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F99B1">
      <w:pPr>
        <w:pageBreakBefore/>
        <w:tabs>
          <w:tab w:val="left" w:pos="1080"/>
        </w:tabs>
        <w:autoSpaceDE w:val="0"/>
        <w:autoSpaceDN w:val="0"/>
        <w:adjustRightInd w:val="0"/>
        <w:spacing w:line="360" w:lineRule="auto"/>
        <w:ind w:left="357" w:leftChars="-100" w:hanging="567"/>
        <w:jc w:val="center"/>
        <w:outlineLvl w:val="1"/>
        <w:rPr>
          <w:rFonts w:hint="eastAsia" w:ascii="宋体" w:hAnsi="宋体" w:eastAsia="宋体" w:cs="宋体"/>
          <w:b/>
          <w:bCs/>
          <w:color w:val="auto"/>
          <w:kern w:val="44"/>
          <w:sz w:val="32"/>
          <w:szCs w:val="32"/>
          <w:highlight w:val="none"/>
          <w:lang w:val="zh-CN"/>
        </w:rPr>
      </w:pPr>
      <w:bookmarkStart w:id="0" w:name="_Toc450662891"/>
      <w:bookmarkStart w:id="1" w:name="_Toc21446"/>
      <w:bookmarkStart w:id="2" w:name="_Toc142508358"/>
      <w:bookmarkStart w:id="3" w:name="_Toc14879"/>
      <w:bookmarkStart w:id="4" w:name="_Toc486167706"/>
      <w:bookmarkStart w:id="5" w:name="_Toc27233"/>
      <w:bookmarkStart w:id="6" w:name="_Toc27939_WPSOffice_Level1"/>
      <w:bookmarkStart w:id="57" w:name="_GoBack"/>
      <w:bookmarkEnd w:id="57"/>
      <w:r>
        <w:rPr>
          <w:rFonts w:hint="eastAsia" w:ascii="宋体" w:hAnsi="宋体" w:eastAsia="宋体" w:cs="宋体"/>
          <w:b/>
          <w:bCs/>
          <w:color w:val="auto"/>
          <w:kern w:val="44"/>
          <w:sz w:val="32"/>
          <w:szCs w:val="32"/>
          <w:highlight w:val="none"/>
          <w:lang w:val="en-US" w:eastAsia="zh-CN"/>
        </w:rPr>
        <w:t>附件一：</w:t>
      </w:r>
      <w:r>
        <w:rPr>
          <w:rFonts w:hint="eastAsia" w:ascii="宋体" w:hAnsi="宋体" w:eastAsia="宋体" w:cs="宋体"/>
          <w:b/>
          <w:bCs/>
          <w:color w:val="auto"/>
          <w:kern w:val="44"/>
          <w:sz w:val="32"/>
          <w:szCs w:val="32"/>
          <w:highlight w:val="none"/>
          <w:lang w:val="zh-CN"/>
        </w:rPr>
        <w:t>用户需求书</w:t>
      </w:r>
      <w:bookmarkEnd w:id="0"/>
      <w:bookmarkEnd w:id="1"/>
      <w:bookmarkEnd w:id="2"/>
      <w:bookmarkEnd w:id="3"/>
      <w:bookmarkEnd w:id="4"/>
      <w:bookmarkEnd w:id="5"/>
      <w:bookmarkEnd w:id="6"/>
    </w:p>
    <w:p w14:paraId="00172D9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一、项目概况</w:t>
      </w:r>
    </w:p>
    <w:p w14:paraId="141BFA34">
      <w:pPr>
        <w:pStyle w:val="37"/>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东莞市碧水信息科技有限公司现因战略发展需要，须向社会公开收购一家具备住房和城乡建设部门核发的并在有效期内的市政公用工程施工总承包二级（或以上）资质企业100%股权。具体见下表：</w:t>
      </w:r>
    </w:p>
    <w:tbl>
      <w:tblPr>
        <w:tblStyle w:val="3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6553"/>
        <w:gridCol w:w="3031"/>
      </w:tblGrid>
      <w:tr w14:paraId="28EE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8" w:type="pct"/>
            <w:vAlign w:val="top"/>
          </w:tcPr>
          <w:p w14:paraId="5FB0EDE2">
            <w:pPr>
              <w:pStyle w:val="3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宋体" w:hAnsi="宋体" w:eastAsia="宋体" w:cs="宋体"/>
                <w:b/>
                <w:bCs/>
                <w:color w:val="auto"/>
                <w:highlight w:val="none"/>
                <w:vertAlign w:val="baseline"/>
                <w:lang w:val="en-US" w:eastAsia="zh-CN"/>
              </w:rPr>
            </w:pPr>
            <w:r>
              <w:rPr>
                <w:rFonts w:hint="eastAsia" w:ascii="宋体" w:hAnsi="宋体" w:eastAsia="宋体" w:cs="宋体"/>
                <w:b/>
                <w:bCs/>
                <w:color w:val="auto"/>
                <w:highlight w:val="none"/>
                <w:vertAlign w:val="baseline"/>
                <w:lang w:val="en-US" w:eastAsia="zh-CN"/>
              </w:rPr>
              <w:t>序号</w:t>
            </w:r>
          </w:p>
        </w:tc>
        <w:tc>
          <w:tcPr>
            <w:tcW w:w="3159" w:type="pct"/>
            <w:vAlign w:val="top"/>
          </w:tcPr>
          <w:p w14:paraId="05E59720">
            <w:pPr>
              <w:pStyle w:val="3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宋体" w:hAnsi="宋体" w:eastAsia="宋体" w:cs="宋体"/>
                <w:b/>
                <w:bCs/>
                <w:color w:val="auto"/>
                <w:highlight w:val="none"/>
                <w:vertAlign w:val="baseline"/>
                <w:lang w:val="en-US" w:eastAsia="zh-CN"/>
              </w:rPr>
            </w:pPr>
            <w:r>
              <w:rPr>
                <w:rFonts w:hint="eastAsia" w:ascii="宋体" w:hAnsi="宋体" w:eastAsia="宋体" w:cs="宋体"/>
                <w:b/>
                <w:bCs/>
                <w:color w:val="auto"/>
                <w:highlight w:val="none"/>
                <w:vertAlign w:val="baseline"/>
                <w:lang w:val="en-US" w:eastAsia="zh-CN"/>
              </w:rPr>
              <w:t>资质类别</w:t>
            </w:r>
          </w:p>
        </w:tc>
        <w:tc>
          <w:tcPr>
            <w:tcW w:w="1461" w:type="pct"/>
            <w:vAlign w:val="top"/>
          </w:tcPr>
          <w:p w14:paraId="6E28DE94">
            <w:pPr>
              <w:pStyle w:val="3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宋体" w:hAnsi="宋体" w:eastAsia="宋体" w:cs="宋体"/>
                <w:b/>
                <w:bCs/>
                <w:color w:val="auto"/>
                <w:highlight w:val="none"/>
                <w:vertAlign w:val="baseline"/>
                <w:lang w:val="en-US" w:eastAsia="zh-CN"/>
              </w:rPr>
            </w:pPr>
            <w:r>
              <w:rPr>
                <w:rFonts w:hint="eastAsia" w:ascii="宋体" w:hAnsi="宋体" w:eastAsia="宋体" w:cs="宋体"/>
                <w:b/>
                <w:bCs/>
                <w:color w:val="auto"/>
                <w:highlight w:val="none"/>
                <w:vertAlign w:val="baseline"/>
                <w:lang w:val="en-US" w:eastAsia="zh-CN"/>
              </w:rPr>
              <w:t>备注</w:t>
            </w:r>
          </w:p>
        </w:tc>
      </w:tr>
      <w:tr w14:paraId="2A5B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8" w:type="pct"/>
            <w:vAlign w:val="top"/>
          </w:tcPr>
          <w:p w14:paraId="48F8105A">
            <w:pPr>
              <w:pStyle w:val="3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3159" w:type="pct"/>
            <w:vAlign w:val="top"/>
          </w:tcPr>
          <w:p w14:paraId="458BA83C">
            <w:pPr>
              <w:pStyle w:val="3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市政公用工程施工总承包二级（或以上），</w:t>
            </w:r>
            <w:r>
              <w:rPr>
                <w:rFonts w:hint="eastAsia" w:ascii="宋体" w:hAnsi="宋体" w:eastAsia="宋体" w:cs="宋体"/>
                <w:color w:val="auto"/>
                <w:highlight w:val="none"/>
              </w:rPr>
              <w:t>同时</w:t>
            </w:r>
            <w:r>
              <w:rPr>
                <w:rFonts w:hint="eastAsia" w:ascii="宋体" w:hAnsi="宋体" w:eastAsia="宋体" w:cs="宋体"/>
                <w:color w:val="auto"/>
                <w:highlight w:val="none"/>
                <w:lang w:eastAsia="zh-CN"/>
              </w:rPr>
              <w:t>持有</w:t>
            </w:r>
            <w:r>
              <w:rPr>
                <w:rFonts w:hint="eastAsia" w:ascii="宋体" w:hAnsi="宋体" w:eastAsia="宋体" w:cs="宋体"/>
                <w:color w:val="auto"/>
                <w:highlight w:val="none"/>
              </w:rPr>
              <w:t>安全生产许可证</w:t>
            </w:r>
          </w:p>
        </w:tc>
        <w:tc>
          <w:tcPr>
            <w:tcW w:w="1461" w:type="pct"/>
            <w:vMerge w:val="restart"/>
            <w:vAlign w:val="top"/>
          </w:tcPr>
          <w:p w14:paraId="4F4D3D8A">
            <w:pPr>
              <w:pStyle w:val="3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宋体" w:hAnsi="宋体" w:eastAsia="宋体" w:cs="宋体"/>
                <w:color w:val="auto"/>
                <w:highlight w:val="none"/>
                <w:vertAlign w:val="baseline"/>
                <w:lang w:val="en-US" w:eastAsia="zh-CN"/>
              </w:rPr>
            </w:pPr>
            <w:r>
              <w:rPr>
                <w:rFonts w:hint="default" w:ascii="宋体" w:hAnsi="宋体" w:eastAsia="宋体" w:cs="宋体"/>
                <w:color w:val="auto"/>
                <w:highlight w:val="none"/>
                <w:vertAlign w:val="baseline"/>
                <w:lang w:val="en-US" w:eastAsia="zh-CN"/>
              </w:rPr>
              <w:t>同时具备市政公用工程施工总承包二级（或以上）</w:t>
            </w:r>
            <w:r>
              <w:rPr>
                <w:rFonts w:hint="eastAsia" w:ascii="宋体" w:hAnsi="宋体" w:eastAsia="宋体" w:cs="宋体"/>
                <w:color w:val="auto"/>
                <w:highlight w:val="none"/>
                <w:vertAlign w:val="baseline"/>
                <w:lang w:val="en-US" w:eastAsia="zh-CN"/>
              </w:rPr>
              <w:t>或</w:t>
            </w:r>
            <w:r>
              <w:rPr>
                <w:rFonts w:hint="default" w:ascii="宋体" w:hAnsi="宋体" w:eastAsia="宋体" w:cs="宋体"/>
                <w:color w:val="auto"/>
                <w:highlight w:val="none"/>
                <w:vertAlign w:val="baseline"/>
                <w:lang w:val="en-US" w:eastAsia="zh-CN"/>
              </w:rPr>
              <w:t>机电工程施工总承包二级（或以上）</w:t>
            </w:r>
            <w:r>
              <w:rPr>
                <w:rFonts w:hint="eastAsia" w:ascii="宋体" w:hAnsi="宋体" w:eastAsia="宋体" w:cs="宋体"/>
                <w:color w:val="auto"/>
                <w:highlight w:val="none"/>
                <w:vertAlign w:val="baseline"/>
                <w:lang w:val="en-US" w:eastAsia="zh-CN"/>
              </w:rPr>
              <w:t>或</w:t>
            </w:r>
            <w:r>
              <w:rPr>
                <w:rFonts w:hint="default" w:ascii="宋体" w:hAnsi="宋体" w:eastAsia="宋体" w:cs="宋体"/>
                <w:color w:val="auto"/>
                <w:highlight w:val="none"/>
                <w:vertAlign w:val="baseline"/>
                <w:lang w:val="en-US" w:eastAsia="zh-CN"/>
              </w:rPr>
              <w:t>建筑工程施工总承包二级（或以上）以外资质的，</w:t>
            </w:r>
            <w:r>
              <w:rPr>
                <w:rFonts w:hint="default" w:ascii="宋体" w:hAnsi="宋体" w:eastAsia="宋体" w:cs="宋体"/>
                <w:b/>
                <w:bCs/>
                <w:color w:val="auto"/>
                <w:highlight w:val="none"/>
                <w:vertAlign w:val="baseline"/>
                <w:lang w:val="en-US" w:eastAsia="zh-CN"/>
              </w:rPr>
              <w:t>不另外增加收购预算</w:t>
            </w:r>
            <w:r>
              <w:rPr>
                <w:rFonts w:hint="eastAsia" w:ascii="宋体" w:hAnsi="宋体" w:eastAsia="宋体" w:cs="宋体"/>
                <w:color w:val="auto"/>
                <w:highlight w:val="none"/>
                <w:vertAlign w:val="baseline"/>
                <w:lang w:val="en-US" w:eastAsia="zh-CN"/>
              </w:rPr>
              <w:t>。</w:t>
            </w:r>
          </w:p>
        </w:tc>
      </w:tr>
      <w:tr w14:paraId="2490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8" w:type="pct"/>
            <w:vMerge w:val="restart"/>
            <w:vAlign w:val="top"/>
          </w:tcPr>
          <w:p w14:paraId="5C76E38C">
            <w:pPr>
              <w:pStyle w:val="3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3159" w:type="pct"/>
            <w:vAlign w:val="top"/>
          </w:tcPr>
          <w:p w14:paraId="5AE0BEF6">
            <w:pPr>
              <w:pStyle w:val="3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市政公用工程施工总承包二级（或以上）及机电工程施工总承包二级（或以上），</w:t>
            </w:r>
            <w:r>
              <w:rPr>
                <w:rFonts w:hint="eastAsia" w:ascii="宋体" w:hAnsi="宋体" w:eastAsia="宋体" w:cs="宋体"/>
                <w:color w:val="auto"/>
                <w:highlight w:val="none"/>
              </w:rPr>
              <w:t>同时</w:t>
            </w:r>
            <w:r>
              <w:rPr>
                <w:rFonts w:hint="eastAsia" w:ascii="宋体" w:hAnsi="宋体" w:eastAsia="宋体" w:cs="宋体"/>
                <w:color w:val="auto"/>
                <w:highlight w:val="none"/>
                <w:lang w:eastAsia="zh-CN"/>
              </w:rPr>
              <w:t>持有</w:t>
            </w:r>
            <w:r>
              <w:rPr>
                <w:rFonts w:hint="eastAsia" w:ascii="宋体" w:hAnsi="宋体" w:eastAsia="宋体" w:cs="宋体"/>
                <w:color w:val="auto"/>
                <w:highlight w:val="none"/>
              </w:rPr>
              <w:t>安全生产许可证</w:t>
            </w:r>
          </w:p>
        </w:tc>
        <w:tc>
          <w:tcPr>
            <w:tcW w:w="1461" w:type="pct"/>
            <w:vMerge w:val="continue"/>
            <w:vAlign w:val="top"/>
          </w:tcPr>
          <w:p w14:paraId="6AE049D0">
            <w:pPr>
              <w:pStyle w:val="3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cs="宋体"/>
                <w:color w:val="auto"/>
                <w:highlight w:val="none"/>
                <w:vertAlign w:val="baseline"/>
                <w:lang w:val="en-US" w:eastAsia="zh-CN"/>
              </w:rPr>
            </w:pPr>
          </w:p>
        </w:tc>
      </w:tr>
      <w:tr w14:paraId="5AE0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8" w:type="pct"/>
            <w:vMerge w:val="continue"/>
            <w:vAlign w:val="top"/>
          </w:tcPr>
          <w:p w14:paraId="335C220D">
            <w:pPr>
              <w:pStyle w:val="37"/>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highlight w:val="none"/>
                <w:vertAlign w:val="baseline"/>
                <w:lang w:val="en-US" w:eastAsia="zh-CN"/>
              </w:rPr>
            </w:pPr>
          </w:p>
        </w:tc>
        <w:tc>
          <w:tcPr>
            <w:tcW w:w="3159" w:type="pct"/>
            <w:vAlign w:val="top"/>
          </w:tcPr>
          <w:p w14:paraId="5655C4A1">
            <w:pPr>
              <w:pStyle w:val="3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市政公用工程施工总承包二级（或以上）及建筑工程施工总承包二级（或以上），</w:t>
            </w:r>
            <w:r>
              <w:rPr>
                <w:rFonts w:hint="eastAsia" w:ascii="宋体" w:hAnsi="宋体" w:eastAsia="宋体" w:cs="宋体"/>
                <w:color w:val="auto"/>
                <w:highlight w:val="none"/>
              </w:rPr>
              <w:t>同时</w:t>
            </w:r>
            <w:r>
              <w:rPr>
                <w:rFonts w:hint="eastAsia" w:ascii="宋体" w:hAnsi="宋体" w:eastAsia="宋体" w:cs="宋体"/>
                <w:color w:val="auto"/>
                <w:highlight w:val="none"/>
                <w:lang w:eastAsia="zh-CN"/>
              </w:rPr>
              <w:t>持有</w:t>
            </w:r>
            <w:r>
              <w:rPr>
                <w:rFonts w:hint="eastAsia" w:ascii="宋体" w:hAnsi="宋体" w:eastAsia="宋体" w:cs="宋体"/>
                <w:color w:val="auto"/>
                <w:highlight w:val="none"/>
              </w:rPr>
              <w:t>安全生产许可证</w:t>
            </w:r>
          </w:p>
        </w:tc>
        <w:tc>
          <w:tcPr>
            <w:tcW w:w="1461" w:type="pct"/>
            <w:vMerge w:val="continue"/>
            <w:vAlign w:val="top"/>
          </w:tcPr>
          <w:p w14:paraId="2AB5C4CE">
            <w:pPr>
              <w:pStyle w:val="3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cs="宋体"/>
                <w:color w:val="auto"/>
                <w:highlight w:val="none"/>
                <w:vertAlign w:val="baseline"/>
                <w:lang w:val="en-US" w:eastAsia="zh-CN"/>
              </w:rPr>
            </w:pPr>
          </w:p>
        </w:tc>
      </w:tr>
      <w:tr w14:paraId="0F13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8" w:type="pct"/>
            <w:vAlign w:val="top"/>
          </w:tcPr>
          <w:p w14:paraId="1BB13889">
            <w:pPr>
              <w:pStyle w:val="3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3</w:t>
            </w:r>
          </w:p>
        </w:tc>
        <w:tc>
          <w:tcPr>
            <w:tcW w:w="3159" w:type="pct"/>
            <w:vAlign w:val="top"/>
          </w:tcPr>
          <w:p w14:paraId="40667585">
            <w:pPr>
              <w:pStyle w:val="3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市政公用工程施工总承包二级（或以上）、机电工程施工总承包二级（或以上）及建筑工程施工总承包二级（或以上），</w:t>
            </w:r>
            <w:r>
              <w:rPr>
                <w:rFonts w:hint="eastAsia" w:ascii="宋体" w:hAnsi="宋体" w:eastAsia="宋体" w:cs="宋体"/>
                <w:color w:val="auto"/>
                <w:highlight w:val="none"/>
              </w:rPr>
              <w:t>同时</w:t>
            </w:r>
            <w:r>
              <w:rPr>
                <w:rFonts w:hint="eastAsia" w:ascii="宋体" w:hAnsi="宋体" w:eastAsia="宋体" w:cs="宋体"/>
                <w:color w:val="auto"/>
                <w:highlight w:val="none"/>
                <w:lang w:eastAsia="zh-CN"/>
              </w:rPr>
              <w:t>持有</w:t>
            </w:r>
            <w:r>
              <w:rPr>
                <w:rFonts w:hint="eastAsia" w:ascii="宋体" w:hAnsi="宋体" w:eastAsia="宋体" w:cs="宋体"/>
                <w:color w:val="auto"/>
                <w:highlight w:val="none"/>
              </w:rPr>
              <w:t>安全生产许可证</w:t>
            </w:r>
          </w:p>
        </w:tc>
        <w:tc>
          <w:tcPr>
            <w:tcW w:w="1461" w:type="pct"/>
            <w:vMerge w:val="continue"/>
            <w:vAlign w:val="top"/>
          </w:tcPr>
          <w:p w14:paraId="2A8626C7">
            <w:pPr>
              <w:pStyle w:val="3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cs="宋体"/>
                <w:color w:val="auto"/>
                <w:highlight w:val="none"/>
                <w:vertAlign w:val="baseline"/>
                <w:lang w:val="en-US" w:eastAsia="zh-CN"/>
              </w:rPr>
            </w:pPr>
          </w:p>
        </w:tc>
      </w:tr>
    </w:tbl>
    <w:p w14:paraId="1613153E">
      <w:pPr>
        <w:pStyle w:val="3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二、收购需求</w:t>
      </w:r>
    </w:p>
    <w:p w14:paraId="687915E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Cs w:val="21"/>
          <w:highlight w:val="none"/>
          <w:lang w:val="en-US" w:eastAsia="zh-CN"/>
        </w:rPr>
        <w:t>拟出让的公司</w:t>
      </w:r>
      <w:r>
        <w:rPr>
          <w:rFonts w:hint="eastAsia" w:ascii="宋体" w:hAnsi="宋体" w:eastAsia="宋体" w:cs="宋体"/>
          <w:color w:val="auto"/>
          <w:sz w:val="21"/>
          <w:szCs w:val="21"/>
          <w:highlight w:val="none"/>
          <w:lang w:val="en-US" w:eastAsia="zh-CN"/>
        </w:rPr>
        <w:t>须为依法成立并存续的具有独立法人资格的建筑业企业，</w:t>
      </w:r>
      <w:r>
        <w:rPr>
          <w:rFonts w:hint="eastAsia" w:ascii="宋体" w:hAnsi="宋体" w:eastAsia="宋体" w:cs="宋体"/>
          <w:b/>
          <w:bCs/>
          <w:color w:val="auto"/>
          <w:sz w:val="21"/>
          <w:szCs w:val="21"/>
          <w:highlight w:val="none"/>
          <w:lang w:val="en-US" w:eastAsia="zh-CN"/>
        </w:rPr>
        <w:t>并提供企业所有股东同意转让全部股权的决议及承诺书</w:t>
      </w:r>
      <w:r>
        <w:rPr>
          <w:rFonts w:hint="eastAsia" w:ascii="宋体" w:hAnsi="宋体" w:eastAsia="宋体" w:cs="宋体"/>
          <w:color w:val="auto"/>
          <w:sz w:val="21"/>
          <w:szCs w:val="21"/>
          <w:highlight w:val="none"/>
          <w:lang w:val="en-US" w:eastAsia="zh-CN"/>
        </w:rPr>
        <w:t>。</w:t>
      </w:r>
    </w:p>
    <w:p w14:paraId="2D174B0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Cs w:val="21"/>
          <w:highlight w:val="none"/>
          <w:lang w:val="en-US" w:eastAsia="zh-CN"/>
        </w:rPr>
        <w:t>拟出让的公司</w:t>
      </w:r>
      <w:r>
        <w:rPr>
          <w:rFonts w:hint="eastAsia" w:ascii="宋体" w:hAnsi="宋体" w:eastAsia="宋体" w:cs="宋体"/>
          <w:color w:val="auto"/>
          <w:sz w:val="21"/>
          <w:szCs w:val="21"/>
          <w:highlight w:val="none"/>
          <w:lang w:val="en-US" w:eastAsia="zh-CN"/>
        </w:rPr>
        <w:t>须具备建设行政主管部门颁发的合法有效的市政公用工程施工总承包二级（或以上）资质，且</w:t>
      </w:r>
      <w:r>
        <w:rPr>
          <w:rFonts w:hint="eastAsia" w:ascii="宋体" w:hAnsi="宋体" w:eastAsia="宋体" w:cs="宋体"/>
          <w:b/>
          <w:bCs/>
          <w:color w:val="auto"/>
          <w:sz w:val="21"/>
          <w:szCs w:val="21"/>
          <w:highlight w:val="none"/>
          <w:lang w:val="en-US" w:eastAsia="zh-CN"/>
        </w:rPr>
        <w:t>证书有效期不得短于2028年6月30日。</w:t>
      </w:r>
      <w:r>
        <w:rPr>
          <w:rFonts w:hint="eastAsia" w:ascii="宋体" w:hAnsi="宋体" w:eastAsia="宋体" w:cs="宋体"/>
          <w:b w:val="0"/>
          <w:bCs w:val="0"/>
          <w:color w:val="auto"/>
          <w:sz w:val="21"/>
          <w:szCs w:val="21"/>
          <w:highlight w:val="none"/>
          <w:lang w:val="en-US" w:eastAsia="zh-CN"/>
        </w:rPr>
        <w:t>拟出让公司符合</w:t>
      </w:r>
      <w:r>
        <w:rPr>
          <w:rFonts w:hint="eastAsia" w:ascii="宋体" w:hAnsi="宋体" w:eastAsia="宋体" w:cs="宋体"/>
          <w:color w:val="auto"/>
          <w:sz w:val="21"/>
          <w:szCs w:val="21"/>
          <w:highlight w:val="none"/>
          <w:lang w:val="en-US" w:eastAsia="zh-CN"/>
        </w:rPr>
        <w:t>相关主管部门对于公司资质注册人员的动态核查要求。</w:t>
      </w:r>
    </w:p>
    <w:p w14:paraId="48B4969F">
      <w:pPr>
        <w:keepNext w:val="0"/>
        <w:keepLines w:val="0"/>
        <w:pageBreakBefore w:val="0"/>
        <w:widowControl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Cs w:val="21"/>
          <w:highlight w:val="none"/>
          <w:lang w:val="en-US" w:eastAsia="zh-CN"/>
        </w:rPr>
        <w:t>拟出让的公司</w:t>
      </w:r>
      <w:r>
        <w:rPr>
          <w:rFonts w:hint="eastAsia" w:ascii="宋体" w:hAnsi="宋体" w:eastAsia="宋体" w:cs="宋体"/>
          <w:color w:val="auto"/>
          <w:sz w:val="21"/>
          <w:szCs w:val="21"/>
          <w:highlight w:val="none"/>
          <w:lang w:val="en-US" w:eastAsia="zh-CN"/>
        </w:rPr>
        <w:t>需股权清晰（若历史沿革存在股权转让的，相关股权转让款项已支付完毕、相关转让税费已缴纳）、股权无代持情形、股权上未设置任何权利负担、无债权债务纠纷，无司法诉讼或仲裁、无对外负债、无对外担保、无劳动争议纠纷、无行政违法处罚记录（包括但不限于</w:t>
      </w:r>
      <w:r>
        <w:rPr>
          <w:rFonts w:hint="eastAsia" w:ascii="宋体" w:hAnsi="宋体" w:eastAsia="宋体" w:cs="宋体"/>
          <w:color w:val="auto"/>
          <w:szCs w:val="21"/>
          <w:highlight w:val="none"/>
        </w:rPr>
        <w:t>消防、工商、土地、规划、外汇、海关、</w:t>
      </w:r>
      <w:r>
        <w:rPr>
          <w:rFonts w:hint="eastAsia" w:ascii="宋体" w:hAnsi="宋体" w:eastAsia="宋体" w:cs="宋体"/>
          <w:color w:val="auto"/>
          <w:szCs w:val="21"/>
          <w:highlight w:val="none"/>
          <w:lang w:eastAsia="zh-CN"/>
        </w:rPr>
        <w:t>税务</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安检、</w:t>
      </w:r>
      <w:r>
        <w:rPr>
          <w:rFonts w:hint="eastAsia" w:ascii="宋体" w:hAnsi="宋体" w:eastAsia="宋体" w:cs="宋体"/>
          <w:color w:val="auto"/>
          <w:szCs w:val="21"/>
          <w:highlight w:val="none"/>
        </w:rPr>
        <w:t>质检、监察、环保</w:t>
      </w:r>
      <w:r>
        <w:rPr>
          <w:rFonts w:hint="eastAsia" w:ascii="宋体" w:hAnsi="宋体" w:eastAsia="宋体" w:cs="宋体"/>
          <w:color w:val="auto"/>
          <w:szCs w:val="21"/>
          <w:highlight w:val="none"/>
          <w:lang w:eastAsia="zh-CN"/>
        </w:rPr>
        <w:t>等部门</w:t>
      </w:r>
      <w:r>
        <w:rPr>
          <w:rFonts w:hint="eastAsia" w:ascii="宋体" w:hAnsi="宋体" w:eastAsia="宋体" w:cs="宋体"/>
          <w:color w:val="auto"/>
          <w:sz w:val="21"/>
          <w:szCs w:val="21"/>
          <w:highlight w:val="none"/>
          <w:lang w:val="en-US" w:eastAsia="zh-CN"/>
        </w:rPr>
        <w:t>）、无经营异常情况、税务正常申报合规合法、无违反税法及欠税情况、无欠薪、无其他或有负债、无对外投资等。公司资质的相关转移流程必须符合《住房城乡建设部关于进一步加强建设工程企业资质审批管理工作的通知》(建市规〔2023〕3号)有关规定。</w:t>
      </w:r>
    </w:p>
    <w:p w14:paraId="0CF72015">
      <w:pPr>
        <w:keepNext w:val="0"/>
        <w:keepLines w:val="0"/>
        <w:pageBreakBefore w:val="0"/>
        <w:widowControl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Cs w:val="21"/>
          <w:highlight w:val="none"/>
          <w:lang w:val="en-US" w:eastAsia="zh-CN"/>
        </w:rPr>
        <w:t>拟出让的公司</w:t>
      </w:r>
      <w:r>
        <w:rPr>
          <w:rFonts w:hint="eastAsia" w:ascii="宋体" w:hAnsi="宋体" w:eastAsia="宋体" w:cs="宋体"/>
          <w:color w:val="auto"/>
          <w:sz w:val="21"/>
          <w:szCs w:val="21"/>
          <w:highlight w:val="none"/>
          <w:lang w:val="en-US" w:eastAsia="zh-CN"/>
        </w:rPr>
        <w:t>财务、税务、内控、业务和合同管理规范，资产和负债清晰，能确保无债权债务纠纷。</w:t>
      </w:r>
    </w:p>
    <w:p w14:paraId="1474F345">
      <w:pPr>
        <w:keepNext w:val="0"/>
        <w:keepLines w:val="0"/>
        <w:pageBreakBefore w:val="0"/>
        <w:widowControl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Cs w:val="21"/>
          <w:highlight w:val="none"/>
          <w:lang w:val="en-US" w:eastAsia="zh-CN"/>
        </w:rPr>
        <w:t>拟出让的公司</w:t>
      </w:r>
      <w:r>
        <w:rPr>
          <w:rFonts w:hint="eastAsia" w:ascii="宋体" w:hAnsi="宋体" w:eastAsia="宋体" w:cs="宋体"/>
          <w:color w:val="auto"/>
          <w:sz w:val="21"/>
          <w:szCs w:val="21"/>
          <w:highlight w:val="none"/>
          <w:lang w:val="en-US" w:eastAsia="zh-CN"/>
        </w:rPr>
        <w:t>无任何劳动纠纷、工程纠纷、任何形式的合同纠纷、税费纠纷、或有债务等。</w:t>
      </w:r>
    </w:p>
    <w:p w14:paraId="53E0AC47">
      <w:pPr>
        <w:keepNext w:val="0"/>
        <w:keepLines w:val="0"/>
        <w:pageBreakBefore w:val="0"/>
        <w:widowControl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Cs w:val="21"/>
          <w:highlight w:val="none"/>
          <w:lang w:val="en-US" w:eastAsia="zh-CN"/>
        </w:rPr>
        <w:t>拟出让的公司</w:t>
      </w:r>
      <w:r>
        <w:rPr>
          <w:rFonts w:hint="eastAsia" w:ascii="宋体" w:hAnsi="宋体" w:eastAsia="宋体" w:cs="宋体"/>
          <w:color w:val="auto"/>
          <w:sz w:val="21"/>
          <w:szCs w:val="21"/>
          <w:highlight w:val="none"/>
          <w:lang w:val="en-US" w:eastAsia="zh-CN"/>
        </w:rPr>
        <w:t>未被各级行业主管部门或招投标监督管理部门限制投标。</w:t>
      </w:r>
    </w:p>
    <w:p w14:paraId="51AF6270">
      <w:pPr>
        <w:keepNext w:val="0"/>
        <w:keepLines w:val="0"/>
        <w:pageBreakBefore w:val="0"/>
        <w:widowControl w:val="0"/>
        <w:numPr>
          <w:ilvl w:val="0"/>
          <w:numId w:val="0"/>
        </w:numPr>
        <w:kinsoku/>
        <w:wordWrap/>
        <w:overflowPunct/>
        <w:topLinePunct w:val="0"/>
        <w:bidi w:val="0"/>
        <w:adjustRightInd/>
        <w:snapToGrid/>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7、拟出让的公司注册资本已全部实缴，不存在出资不实或抽逃出资等情况；若拟出让公司存在非货币财产出资的，非货币财产出资已履行必要的评估作价程序，并已办理完成非货币财产出资的权属转移手续。</w:t>
      </w:r>
    </w:p>
    <w:p w14:paraId="116CD98A">
      <w:pPr>
        <w:keepNext w:val="0"/>
        <w:keepLines w:val="0"/>
        <w:pageBreakBefore w:val="0"/>
        <w:widowControl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Cs w:val="21"/>
          <w:highlight w:val="none"/>
          <w:lang w:val="en-US" w:eastAsia="zh-CN"/>
        </w:rPr>
        <w:t>拟出让的公司</w:t>
      </w:r>
      <w:r>
        <w:rPr>
          <w:rFonts w:hint="eastAsia" w:ascii="宋体" w:hAnsi="宋体" w:eastAsia="宋体" w:cs="宋体"/>
          <w:color w:val="auto"/>
          <w:sz w:val="21"/>
          <w:szCs w:val="21"/>
          <w:highlight w:val="none"/>
          <w:lang w:val="en-US" w:eastAsia="zh-CN"/>
        </w:rPr>
        <w:t>净资产为正数，不存在未弥补的亏损，</w:t>
      </w:r>
      <w:r>
        <w:rPr>
          <w:rFonts w:hint="eastAsia" w:ascii="宋体" w:hAnsi="宋体" w:eastAsia="宋体" w:cs="宋体"/>
          <w:b/>
          <w:bCs/>
          <w:color w:val="auto"/>
          <w:sz w:val="21"/>
          <w:szCs w:val="21"/>
          <w:highlight w:val="none"/>
          <w:lang w:val="en-US" w:eastAsia="zh-CN"/>
        </w:rPr>
        <w:t>原则上要求“未发生实质性的生产、经营活动”</w:t>
      </w:r>
      <w:r>
        <w:rPr>
          <w:rFonts w:hint="eastAsia" w:ascii="宋体" w:hAnsi="宋体" w:eastAsia="宋体" w:cs="宋体"/>
          <w:color w:val="auto"/>
          <w:sz w:val="21"/>
          <w:szCs w:val="21"/>
          <w:highlight w:val="none"/>
          <w:lang w:val="en-US" w:eastAsia="zh-CN"/>
        </w:rPr>
        <w:t>。</w:t>
      </w:r>
    </w:p>
    <w:p w14:paraId="3A76F554">
      <w:pPr>
        <w:pStyle w:val="161"/>
        <w:keepNext w:val="0"/>
        <w:keepLines w:val="0"/>
        <w:pageBreakBefore w:val="0"/>
        <w:widowControl w:val="0"/>
        <w:kinsoku/>
        <w:wordWrap/>
        <w:overflowPunct/>
        <w:topLinePunct w:val="0"/>
        <w:bidi w:val="0"/>
        <w:adjustRightInd/>
        <w:snapToGrid/>
        <w:spacing w:line="360" w:lineRule="auto"/>
        <w:ind w:left="422" w:right="-29" w:rightChars="-14" w:hanging="420" w:hangingChars="200"/>
        <w:jc w:val="both"/>
        <w:textAlignment w:val="auto"/>
        <w:outlineLvl w:val="9"/>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w:t>
      </w:r>
      <w:r>
        <w:rPr>
          <w:rFonts w:hint="eastAsia" w:hAnsi="宋体" w:eastAsia="宋体" w:cs="宋体"/>
          <w:color w:val="auto"/>
          <w:sz w:val="21"/>
          <w:szCs w:val="21"/>
          <w:highlight w:val="none"/>
          <w:lang w:val="en-US" w:eastAsia="zh-CN"/>
        </w:rPr>
        <w:t>拟出让的公司</w:t>
      </w:r>
      <w:r>
        <w:rPr>
          <w:rFonts w:hint="eastAsia" w:hAnsi="宋体" w:eastAsia="宋体" w:cs="宋体"/>
          <w:color w:val="auto"/>
          <w:sz w:val="21"/>
          <w:szCs w:val="21"/>
          <w:highlight w:val="none"/>
        </w:rPr>
        <w:t>财务账册合法完整，相关会计凭证齐全有效</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已履行依法纳税义务，不存在可能被税务机关追缴应缴税款之情形</w:t>
      </w:r>
      <w:r>
        <w:rPr>
          <w:rFonts w:hint="eastAsia" w:hAnsi="宋体" w:eastAsia="宋体" w:cs="宋体"/>
          <w:color w:val="auto"/>
          <w:sz w:val="21"/>
          <w:szCs w:val="21"/>
          <w:highlight w:val="none"/>
          <w:lang w:eastAsia="zh-CN"/>
        </w:rPr>
        <w:t>。</w:t>
      </w:r>
    </w:p>
    <w:p w14:paraId="59C11372">
      <w:pPr>
        <w:pStyle w:val="161"/>
        <w:keepNext w:val="0"/>
        <w:keepLines w:val="0"/>
        <w:pageBreakBefore w:val="0"/>
        <w:widowControl w:val="0"/>
        <w:kinsoku/>
        <w:wordWrap/>
        <w:overflowPunct/>
        <w:topLinePunct w:val="0"/>
        <w:bidi w:val="0"/>
        <w:adjustRightInd/>
        <w:snapToGrid/>
        <w:spacing w:line="360" w:lineRule="auto"/>
        <w:ind w:left="422" w:right="-29" w:rightChars="-14" w:hanging="420" w:hangingChars="200"/>
        <w:jc w:val="both"/>
        <w:textAlignment w:val="auto"/>
        <w:outlineLvl w:val="9"/>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10、拟出让的公司不存在长期股权投资等其他对外投资情况，未设立分公司、办公室等分支机构。</w:t>
      </w:r>
    </w:p>
    <w:p w14:paraId="16477D0E">
      <w:pPr>
        <w:pStyle w:val="161"/>
        <w:keepNext w:val="0"/>
        <w:keepLines w:val="0"/>
        <w:pageBreakBefore w:val="0"/>
        <w:widowControl w:val="0"/>
        <w:kinsoku/>
        <w:wordWrap/>
        <w:overflowPunct/>
        <w:topLinePunct w:val="0"/>
        <w:bidi w:val="0"/>
        <w:adjustRightInd/>
        <w:snapToGrid/>
        <w:spacing w:line="360" w:lineRule="auto"/>
        <w:ind w:left="422" w:right="-29" w:rightChars="-14" w:hanging="420" w:hangingChars="200"/>
        <w:jc w:val="both"/>
        <w:textAlignment w:val="auto"/>
        <w:outlineLvl w:val="9"/>
        <w:rPr>
          <w:rFonts w:hint="eastAsia" w:ascii="宋体" w:hAnsi="宋体" w:eastAsia="宋体" w:cs="宋体"/>
          <w:b/>
          <w:color w:val="auto"/>
          <w:sz w:val="21"/>
          <w:szCs w:val="21"/>
          <w:highlight w:val="none"/>
          <w:lang w:val="zh-CN"/>
        </w:rPr>
      </w:pPr>
      <w:r>
        <w:rPr>
          <w:rFonts w:hint="eastAsia"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优先考虑无违法违规、无债权债务、无未履行完毕的合同协议、股权关系清晰的</w:t>
      </w:r>
      <w:r>
        <w:rPr>
          <w:rFonts w:hint="eastAsia" w:ascii="宋体" w:hAnsi="宋体" w:eastAsia="宋体" w:cs="宋体"/>
          <w:b w:val="0"/>
          <w:bCs w:val="0"/>
          <w:color w:val="auto"/>
          <w:sz w:val="21"/>
          <w:szCs w:val="21"/>
          <w:highlight w:val="none"/>
          <w:lang w:val="en-US" w:eastAsia="zh-CN"/>
        </w:rPr>
        <w:t>被收购</w:t>
      </w:r>
      <w:r>
        <w:rPr>
          <w:rFonts w:hint="eastAsia" w:ascii="宋体" w:hAnsi="宋体" w:eastAsia="宋体" w:cs="宋体"/>
          <w:color w:val="auto"/>
          <w:sz w:val="21"/>
          <w:szCs w:val="21"/>
          <w:highlight w:val="none"/>
          <w:lang w:val="en-US" w:eastAsia="zh-CN"/>
        </w:rPr>
        <w:t>公司。</w:t>
      </w:r>
    </w:p>
    <w:p w14:paraId="4BFE08D0">
      <w:pPr>
        <w:keepNext w:val="0"/>
        <w:keepLines w:val="0"/>
        <w:pageBreakBefore w:val="0"/>
        <w:widowControl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b w:val="0"/>
          <w:bCs/>
          <w:color w:val="auto"/>
          <w:sz w:val="21"/>
          <w:szCs w:val="21"/>
          <w:highlight w:val="none"/>
          <w:lang w:val="en-US" w:eastAsia="zh-CN"/>
        </w:rPr>
        <w:t>12、</w:t>
      </w:r>
      <w:r>
        <w:rPr>
          <w:rFonts w:hint="eastAsia" w:ascii="宋体" w:hAnsi="宋体" w:eastAsia="宋体" w:cs="宋体"/>
          <w:b w:val="0"/>
          <w:bCs/>
          <w:color w:val="auto"/>
          <w:sz w:val="21"/>
          <w:szCs w:val="21"/>
          <w:highlight w:val="none"/>
          <w:lang w:val="zh-CN"/>
        </w:rPr>
        <w:t>信誉要求：①没有被列入经营异常、责令停业、财产没有被接管、查封、冻结或执行的；②在最近三年内没有骗取中标或严重违约或重大工</w:t>
      </w:r>
      <w:r>
        <w:rPr>
          <w:rFonts w:hint="eastAsia" w:ascii="宋体" w:hAnsi="宋体" w:eastAsia="宋体" w:cs="宋体"/>
          <w:color w:val="auto"/>
          <w:sz w:val="21"/>
          <w:szCs w:val="21"/>
          <w:highlight w:val="none"/>
          <w:lang w:val="zh-CN" w:eastAsia="zh-CN"/>
        </w:rPr>
        <w:t>程质量问题；③近三年未因拖欠</w:t>
      </w:r>
      <w:r>
        <w:rPr>
          <w:rFonts w:hint="eastAsia" w:ascii="宋体" w:hAnsi="宋体" w:eastAsia="宋体" w:cs="宋体"/>
          <w:color w:val="auto"/>
          <w:sz w:val="21"/>
          <w:szCs w:val="21"/>
          <w:highlight w:val="none"/>
          <w:lang w:val="en-US" w:eastAsia="zh-CN"/>
        </w:rPr>
        <w:t>工人</w:t>
      </w:r>
      <w:r>
        <w:rPr>
          <w:rFonts w:hint="eastAsia" w:ascii="宋体" w:hAnsi="宋体" w:eastAsia="宋体" w:cs="宋体"/>
          <w:color w:val="auto"/>
          <w:sz w:val="21"/>
          <w:szCs w:val="21"/>
          <w:highlight w:val="none"/>
          <w:lang w:val="zh-CN" w:eastAsia="zh-CN"/>
        </w:rPr>
        <w:t>工资受到主管部门通报或目前正处于处罚期内。</w:t>
      </w:r>
    </w:p>
    <w:p w14:paraId="62882CC8">
      <w:pPr>
        <w:pStyle w:val="3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0" w:firstLineChars="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kern w:val="2"/>
          <w:sz w:val="21"/>
          <w:szCs w:val="22"/>
          <w:highlight w:val="none"/>
          <w:lang w:val="en-US" w:eastAsia="zh-CN" w:bidi="ar-SA"/>
        </w:rPr>
        <w:t>三、</w:t>
      </w:r>
      <w:r>
        <w:rPr>
          <w:rFonts w:hint="eastAsia" w:ascii="宋体" w:hAnsi="宋体" w:eastAsia="宋体" w:cs="宋体"/>
          <w:b/>
          <w:bCs/>
          <w:color w:val="auto"/>
          <w:highlight w:val="none"/>
          <w:lang w:val="en-US" w:eastAsia="zh-CN"/>
        </w:rPr>
        <w:t>收购程序</w:t>
      </w:r>
    </w:p>
    <w:p w14:paraId="3E6797E9">
      <w:pPr>
        <w:pStyle w:val="3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right="0" w:right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1、意向阶段</w:t>
      </w:r>
    </w:p>
    <w:p w14:paraId="64A87990">
      <w:pPr>
        <w:pStyle w:val="3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right="0" w:rightChars="0"/>
        <w:textAlignment w:val="auto"/>
        <w:rPr>
          <w:rFonts w:hint="eastAsia" w:ascii="宋体" w:hAnsi="宋体" w:eastAsia="宋体" w:cs="宋体"/>
          <w:i w:val="0"/>
          <w:iCs w:val="0"/>
          <w:caps w:val="0"/>
          <w:color w:val="auto"/>
          <w:spacing w:val="0"/>
          <w:sz w:val="21"/>
          <w:szCs w:val="21"/>
          <w:highlight w:val="none"/>
          <w:shd w:val="clear" w:fill="FFFFFF"/>
        </w:rPr>
      </w:pPr>
      <w:r>
        <w:rPr>
          <w:rStyle w:val="41"/>
          <w:rFonts w:hint="eastAsia" w:ascii="宋体" w:hAnsi="宋体" w:eastAsia="宋体" w:cs="宋体"/>
          <w:b w:val="0"/>
          <w:bCs w:val="0"/>
          <w:i w:val="0"/>
          <w:iCs w:val="0"/>
          <w:caps w:val="0"/>
          <w:color w:val="auto"/>
          <w:spacing w:val="0"/>
          <w:sz w:val="21"/>
          <w:szCs w:val="21"/>
          <w:highlight w:val="none"/>
          <w:shd w:val="clear" w:fill="FFFFFF"/>
        </w:rPr>
        <w:t>初步接触</w:t>
      </w:r>
      <w:r>
        <w:rPr>
          <w:rFonts w:hint="eastAsia" w:ascii="宋体" w:hAnsi="宋体" w:eastAsia="宋体" w:cs="宋体"/>
          <w:b w:val="0"/>
          <w:bCs w:val="0"/>
          <w:i w:val="0"/>
          <w:iCs w:val="0"/>
          <w:caps w:val="0"/>
          <w:color w:val="auto"/>
          <w:spacing w:val="0"/>
          <w:sz w:val="21"/>
          <w:szCs w:val="21"/>
          <w:highlight w:val="none"/>
          <w:shd w:val="clear" w:fill="FFFFFF"/>
          <w:lang w:eastAsia="zh-CN"/>
        </w:rPr>
        <w:t>：</w:t>
      </w:r>
      <w:r>
        <w:rPr>
          <w:rFonts w:hint="eastAsia" w:ascii="宋体" w:hAnsi="宋体" w:eastAsia="宋体" w:cs="宋体"/>
          <w:color w:val="auto"/>
          <w:szCs w:val="24"/>
          <w:highlight w:val="none"/>
          <w:lang w:val="zh-CN"/>
        </w:rPr>
        <w:t>评审委员会按《</w:t>
      </w:r>
      <w:r>
        <w:rPr>
          <w:rFonts w:hint="eastAsia" w:ascii="宋体" w:hAnsi="宋体" w:eastAsia="宋体" w:cs="宋体"/>
          <w:color w:val="auto"/>
          <w:szCs w:val="24"/>
          <w:highlight w:val="none"/>
          <w:lang w:val="en-US" w:eastAsia="zh-CN"/>
        </w:rPr>
        <w:t>附件五评审工作大纲</w:t>
      </w:r>
      <w:r>
        <w:rPr>
          <w:rFonts w:hint="eastAsia" w:ascii="宋体" w:hAnsi="宋体" w:eastAsia="宋体" w:cs="宋体"/>
          <w:color w:val="auto"/>
          <w:szCs w:val="24"/>
          <w:highlight w:val="none"/>
          <w:lang w:val="zh-CN"/>
        </w:rPr>
        <w:t>》评审后得分由高到低顺序排列</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收购人</w:t>
      </w:r>
      <w:r>
        <w:rPr>
          <w:rFonts w:hint="eastAsia" w:ascii="宋体" w:hAnsi="宋体" w:eastAsia="宋体" w:cs="宋体"/>
          <w:color w:val="auto"/>
          <w:kern w:val="0"/>
          <w:szCs w:val="21"/>
          <w:highlight w:val="none"/>
        </w:rPr>
        <w:t>推荐最后综合得分最高的前</w:t>
      </w:r>
      <w:r>
        <w:rPr>
          <w:rFonts w:hint="eastAsia" w:ascii="宋体" w:hAnsi="宋体" w:eastAsia="宋体" w:cs="宋体"/>
          <w:color w:val="auto"/>
          <w:kern w:val="0"/>
          <w:szCs w:val="21"/>
          <w:highlight w:val="none"/>
          <w:lang w:val="en-US" w:eastAsia="zh-CN"/>
        </w:rPr>
        <w:t>三</w:t>
      </w:r>
      <w:r>
        <w:rPr>
          <w:rFonts w:hint="eastAsia" w:ascii="宋体" w:hAnsi="宋体" w:eastAsia="宋体" w:cs="宋体"/>
          <w:color w:val="auto"/>
          <w:kern w:val="0"/>
          <w:szCs w:val="21"/>
          <w:highlight w:val="none"/>
        </w:rPr>
        <w:t>名</w:t>
      </w:r>
      <w:r>
        <w:rPr>
          <w:rFonts w:hint="eastAsia" w:ascii="宋体" w:hAnsi="宋体" w:eastAsia="宋体" w:cs="宋体"/>
          <w:color w:val="auto"/>
          <w:szCs w:val="21"/>
          <w:highlight w:val="none"/>
          <w:lang w:val="en-US" w:eastAsia="zh-CN"/>
        </w:rPr>
        <w:t>转让人及其拟出让的公司</w:t>
      </w:r>
      <w:r>
        <w:rPr>
          <w:rFonts w:hint="eastAsia" w:ascii="宋体" w:hAnsi="宋体" w:eastAsia="宋体" w:cs="宋体"/>
          <w:color w:val="auto"/>
          <w:kern w:val="0"/>
          <w:szCs w:val="21"/>
          <w:highlight w:val="none"/>
        </w:rPr>
        <w:t>为候选人。</w:t>
      </w:r>
      <w:r>
        <w:rPr>
          <w:rFonts w:hint="eastAsia" w:ascii="宋体" w:hAnsi="宋体" w:eastAsia="宋体" w:cs="宋体"/>
          <w:b w:val="0"/>
          <w:bCs w:val="0"/>
          <w:i w:val="0"/>
          <w:iCs w:val="0"/>
          <w:caps w:val="0"/>
          <w:color w:val="auto"/>
          <w:spacing w:val="0"/>
          <w:sz w:val="21"/>
          <w:szCs w:val="21"/>
          <w:highlight w:val="none"/>
          <w:shd w:val="clear" w:fill="FFFFFF"/>
          <w:lang w:eastAsia="zh-CN"/>
        </w:rPr>
        <w:t>收购人</w:t>
      </w:r>
      <w:r>
        <w:rPr>
          <w:rFonts w:hint="eastAsia" w:ascii="宋体" w:hAnsi="宋体" w:eastAsia="宋体" w:cs="宋体"/>
          <w:b w:val="0"/>
          <w:bCs w:val="0"/>
          <w:i w:val="0"/>
          <w:iCs w:val="0"/>
          <w:caps w:val="0"/>
          <w:color w:val="auto"/>
          <w:spacing w:val="0"/>
          <w:sz w:val="21"/>
          <w:szCs w:val="21"/>
          <w:highlight w:val="none"/>
          <w:shd w:val="clear" w:fill="FFFFFF"/>
          <w:lang w:val="en-US" w:eastAsia="zh-CN"/>
        </w:rPr>
        <w:t>对</w:t>
      </w:r>
      <w:r>
        <w:rPr>
          <w:rFonts w:hint="eastAsia" w:ascii="宋体" w:hAnsi="宋体" w:eastAsia="宋体" w:cs="宋体"/>
          <w:b w:val="0"/>
          <w:bCs w:val="0"/>
          <w:color w:val="auto"/>
          <w:sz w:val="21"/>
          <w:szCs w:val="21"/>
          <w:highlight w:val="none"/>
          <w:lang w:val="en-US" w:eastAsia="zh-CN"/>
        </w:rPr>
        <w:t>候选人</w:t>
      </w:r>
      <w:r>
        <w:rPr>
          <w:rFonts w:hint="eastAsia" w:ascii="宋体" w:hAnsi="宋体" w:eastAsia="宋体" w:cs="宋体"/>
          <w:b w:val="0"/>
          <w:bCs w:val="0"/>
          <w:i w:val="0"/>
          <w:iCs w:val="0"/>
          <w:caps w:val="0"/>
          <w:color w:val="auto"/>
          <w:spacing w:val="0"/>
          <w:sz w:val="21"/>
          <w:szCs w:val="21"/>
          <w:highlight w:val="none"/>
          <w:shd w:val="clear" w:fill="FFFFFF"/>
        </w:rPr>
        <w:t>的基本情况、经营状况、股权结构</w:t>
      </w:r>
      <w:r>
        <w:rPr>
          <w:rFonts w:hint="eastAsia" w:ascii="宋体" w:hAnsi="宋体" w:eastAsia="宋体" w:cs="宋体"/>
          <w:i w:val="0"/>
          <w:iCs w:val="0"/>
          <w:caps w:val="0"/>
          <w:color w:val="auto"/>
          <w:spacing w:val="0"/>
          <w:sz w:val="21"/>
          <w:szCs w:val="21"/>
          <w:highlight w:val="none"/>
          <w:shd w:val="clear" w:fill="FFFFFF"/>
        </w:rPr>
        <w:t>等</w:t>
      </w:r>
      <w:r>
        <w:rPr>
          <w:rFonts w:hint="eastAsia" w:ascii="宋体" w:hAnsi="宋体" w:eastAsia="宋体" w:cs="宋体"/>
          <w:i w:val="0"/>
          <w:iCs w:val="0"/>
          <w:caps w:val="0"/>
          <w:color w:val="auto"/>
          <w:spacing w:val="0"/>
          <w:sz w:val="21"/>
          <w:szCs w:val="21"/>
          <w:highlight w:val="none"/>
          <w:shd w:val="clear" w:fill="FFFFFF"/>
          <w:lang w:val="en-US" w:eastAsia="zh-CN"/>
        </w:rPr>
        <w:t>进行初步了解</w:t>
      </w:r>
      <w:r>
        <w:rPr>
          <w:rFonts w:hint="eastAsia" w:ascii="宋体" w:hAnsi="宋体" w:eastAsia="宋体" w:cs="宋体"/>
          <w:i w:val="0"/>
          <w:iCs w:val="0"/>
          <w:caps w:val="0"/>
          <w:color w:val="auto"/>
          <w:spacing w:val="0"/>
          <w:sz w:val="21"/>
          <w:szCs w:val="21"/>
          <w:highlight w:val="none"/>
          <w:shd w:val="clear" w:fill="FFFFFF"/>
        </w:rPr>
        <w:t>，并签订收购意向书，明确双方的基本意向、保密义务、排他性条款等内容，以约束双方在一定期限内的行为，防止信息泄露和不当竞争</w:t>
      </w:r>
    </w:p>
    <w:p w14:paraId="7548E78C">
      <w:pPr>
        <w:pStyle w:val="3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right="0" w:right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2、尽职调查阶段</w:t>
      </w:r>
    </w:p>
    <w:p w14:paraId="092FFD42">
      <w:pPr>
        <w:pStyle w:val="3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right="0" w:rightChars="0"/>
        <w:textAlignment w:val="auto"/>
        <w:rPr>
          <w:rFonts w:hint="default"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全面调查：</w:t>
      </w:r>
      <w:r>
        <w:rPr>
          <w:rFonts w:hint="eastAsia" w:ascii="宋体" w:hAnsi="宋体" w:eastAsia="宋体" w:cs="宋体"/>
          <w:color w:val="auto"/>
          <w:kern w:val="0"/>
          <w:szCs w:val="21"/>
          <w:highlight w:val="none"/>
          <w:lang w:eastAsia="zh-CN"/>
        </w:rPr>
        <w:t>收购人</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按综合得分排名顺序分别对</w:t>
      </w:r>
      <w:r>
        <w:rPr>
          <w:rFonts w:hint="eastAsia" w:ascii="宋体" w:hAnsi="宋体" w:eastAsia="宋体" w:cs="宋体"/>
          <w:color w:val="auto"/>
          <w:kern w:val="0"/>
          <w:szCs w:val="21"/>
          <w:highlight w:val="none"/>
        </w:rPr>
        <w:t>候选人</w:t>
      </w:r>
      <w:r>
        <w:rPr>
          <w:rFonts w:hint="eastAsia" w:ascii="宋体" w:hAnsi="宋体" w:eastAsia="宋体" w:cs="宋体"/>
          <w:color w:val="auto"/>
          <w:kern w:val="0"/>
          <w:szCs w:val="21"/>
          <w:highlight w:val="none"/>
          <w:lang w:val="en-US" w:eastAsia="zh-CN"/>
        </w:rPr>
        <w:t>进行</w:t>
      </w:r>
      <w:r>
        <w:rPr>
          <w:rFonts w:hint="eastAsia" w:ascii="宋体" w:hAnsi="宋体" w:eastAsia="宋体" w:cs="宋体"/>
          <w:b/>
          <w:bCs/>
          <w:color w:val="auto"/>
          <w:kern w:val="0"/>
          <w:szCs w:val="21"/>
          <w:highlight w:val="none"/>
          <w:lang w:val="en-US" w:eastAsia="zh-CN"/>
        </w:rPr>
        <w:t>尽职调查（包括但不限于</w:t>
      </w:r>
      <w:r>
        <w:rPr>
          <w:rFonts w:hint="eastAsia" w:ascii="宋体" w:hAnsi="宋体" w:eastAsia="宋体" w:cs="宋体"/>
          <w:b/>
          <w:bCs/>
          <w:color w:val="auto"/>
          <w:kern w:val="0"/>
          <w:szCs w:val="21"/>
          <w:highlight w:val="none"/>
        </w:rPr>
        <w:t>财务尽职调查</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法律尽职调查</w:t>
      </w:r>
      <w:r>
        <w:rPr>
          <w:rFonts w:hint="eastAsia" w:ascii="宋体" w:hAnsi="宋体" w:eastAsia="宋体" w:cs="宋体"/>
          <w:b/>
          <w:bCs/>
          <w:color w:val="auto"/>
          <w:kern w:val="0"/>
          <w:szCs w:val="21"/>
          <w:highlight w:val="none"/>
          <w:lang w:val="en-US" w:eastAsia="zh-CN"/>
        </w:rPr>
        <w:t>和</w:t>
      </w:r>
      <w:r>
        <w:rPr>
          <w:rFonts w:hint="eastAsia" w:ascii="宋体" w:hAnsi="宋体" w:eastAsia="宋体" w:cs="宋体"/>
          <w:b/>
          <w:bCs/>
          <w:color w:val="auto"/>
          <w:kern w:val="0"/>
          <w:szCs w:val="21"/>
          <w:highlight w:val="none"/>
        </w:rPr>
        <w:t>商业尽职调查</w:t>
      </w:r>
      <w:r>
        <w:rPr>
          <w:rFonts w:hint="eastAsia" w:ascii="宋体" w:hAnsi="宋体" w:eastAsia="宋体" w:cs="宋体"/>
          <w:b/>
          <w:bCs/>
          <w:color w:val="auto"/>
          <w:kern w:val="0"/>
          <w:szCs w:val="21"/>
          <w:highlight w:val="none"/>
          <w:lang w:val="en-US" w:eastAsia="zh-CN"/>
        </w:rPr>
        <w:t>）。</w:t>
      </w:r>
      <w:r>
        <w:rPr>
          <w:rFonts w:hint="eastAsia" w:ascii="宋体" w:hAnsi="宋体" w:eastAsia="宋体" w:cs="宋体"/>
          <w:i w:val="0"/>
          <w:iCs w:val="0"/>
          <w:caps w:val="0"/>
          <w:color w:val="auto"/>
          <w:spacing w:val="0"/>
          <w:sz w:val="21"/>
          <w:szCs w:val="21"/>
          <w:highlight w:val="none"/>
          <w:shd w:val="clear" w:fill="FFFFFF"/>
          <w:lang w:val="en-US" w:eastAsia="zh-CN"/>
        </w:rPr>
        <w:t>收购人在</w:t>
      </w:r>
      <w:r>
        <w:rPr>
          <w:rFonts w:hint="eastAsia" w:ascii="宋体" w:hAnsi="宋体" w:eastAsia="宋体" w:cs="宋体"/>
          <w:b w:val="0"/>
          <w:bCs w:val="0"/>
          <w:color w:val="auto"/>
          <w:sz w:val="21"/>
          <w:szCs w:val="21"/>
          <w:highlight w:val="none"/>
          <w:lang w:val="en-US" w:eastAsia="zh-CN"/>
        </w:rPr>
        <w:t>候选人</w:t>
      </w:r>
      <w:r>
        <w:rPr>
          <w:rFonts w:hint="eastAsia" w:ascii="宋体" w:hAnsi="宋体" w:eastAsia="宋体" w:cs="宋体"/>
          <w:i w:val="0"/>
          <w:iCs w:val="0"/>
          <w:caps w:val="0"/>
          <w:color w:val="auto"/>
          <w:spacing w:val="0"/>
          <w:sz w:val="21"/>
          <w:szCs w:val="21"/>
          <w:highlight w:val="none"/>
          <w:shd w:val="clear" w:fill="FFFFFF"/>
          <w:lang w:val="en-US" w:eastAsia="zh-CN"/>
        </w:rPr>
        <w:t>的协助下，对</w:t>
      </w:r>
      <w:r>
        <w:rPr>
          <w:rFonts w:hint="eastAsia" w:ascii="宋体" w:hAnsi="宋体" w:eastAsia="宋体" w:cs="宋体"/>
          <w:b w:val="0"/>
          <w:bCs w:val="0"/>
          <w:color w:val="auto"/>
          <w:sz w:val="21"/>
          <w:szCs w:val="21"/>
          <w:highlight w:val="none"/>
          <w:lang w:val="en-US" w:eastAsia="zh-CN"/>
        </w:rPr>
        <w:t>候选人</w:t>
      </w:r>
      <w:r>
        <w:rPr>
          <w:rFonts w:hint="eastAsia" w:ascii="宋体" w:hAnsi="宋体" w:eastAsia="宋体" w:cs="宋体"/>
          <w:i w:val="0"/>
          <w:iCs w:val="0"/>
          <w:caps w:val="0"/>
          <w:color w:val="auto"/>
          <w:spacing w:val="0"/>
          <w:sz w:val="21"/>
          <w:szCs w:val="21"/>
          <w:highlight w:val="none"/>
          <w:shd w:val="clear" w:fill="FFFFFF"/>
          <w:lang w:val="en-US" w:eastAsia="zh-CN"/>
        </w:rPr>
        <w:t>的资产、负债、财务状况、经营管理、市场竞争、法律风险、人力资源等方面进行全面、深入的尽职调查，调查方式包括查阅文件资料、实地考察、访谈相关人员、委托专业机构审计评估等，以充分了解</w:t>
      </w:r>
      <w:r>
        <w:rPr>
          <w:rFonts w:hint="eastAsia" w:ascii="宋体" w:hAnsi="宋体" w:eastAsia="宋体" w:cs="宋体"/>
          <w:b w:val="0"/>
          <w:bCs w:val="0"/>
          <w:color w:val="auto"/>
          <w:sz w:val="21"/>
          <w:szCs w:val="21"/>
          <w:highlight w:val="none"/>
          <w:lang w:val="en-US" w:eastAsia="zh-CN"/>
        </w:rPr>
        <w:t>候选人</w:t>
      </w:r>
      <w:r>
        <w:rPr>
          <w:rFonts w:hint="eastAsia" w:ascii="宋体" w:hAnsi="宋体" w:eastAsia="宋体" w:cs="宋体"/>
          <w:i w:val="0"/>
          <w:iCs w:val="0"/>
          <w:caps w:val="0"/>
          <w:color w:val="auto"/>
          <w:spacing w:val="0"/>
          <w:sz w:val="21"/>
          <w:szCs w:val="21"/>
          <w:highlight w:val="none"/>
          <w:shd w:val="clear" w:fill="FFFFFF"/>
          <w:lang w:val="en-US" w:eastAsia="zh-CN"/>
        </w:rPr>
        <w:t>的真实情况，发现潜在问题和风险。如出现第一候选人尽职调查结果被否决，则对第二候选人进行尽职调查，如此类推。</w:t>
      </w:r>
    </w:p>
    <w:p w14:paraId="3A481383">
      <w:pPr>
        <w:pStyle w:val="3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right="0" w:rightChars="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分析评估：根据尽职调查结果，邀请第三方机构评估收购价格的合理性、收购的可行性和对收购人的战略意义，并对本项收购出具可行性研究报告。</w:t>
      </w:r>
    </w:p>
    <w:p w14:paraId="51755603">
      <w:pPr>
        <w:pStyle w:val="3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right="0" w:right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3、决策阶段</w:t>
      </w:r>
    </w:p>
    <w:p w14:paraId="6842DA4B">
      <w:pPr>
        <w:pStyle w:val="3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制定收购方案：根据尽职调查和评估结果，收购人制定详细的收购方案，包括收购方式、收购价格、支付方式、交易结构、股权比例、员工安置、后续整合计划等内容。</w:t>
      </w:r>
    </w:p>
    <w:p w14:paraId="02267E05">
      <w:pPr>
        <w:pStyle w:val="3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内部决策：收购人根据公司章程或公司法及相关配套法规的规定，将收购事宜提交权力机构或董事会进行审议表决，获得必要的批准和授权。</w:t>
      </w:r>
    </w:p>
    <w:p w14:paraId="2133BA29">
      <w:pPr>
        <w:pStyle w:val="3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签订收购协议：在内部决策通过后，正式签订股权转让协议，明确双方的权利义务、交易条款、违约责任、争议解决方式等重要内容，确保收购交易的合法性和有效性。</w:t>
      </w:r>
    </w:p>
    <w:p w14:paraId="51C5ADED">
      <w:pPr>
        <w:pStyle w:val="3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right="0" w:right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4、实施阶段</w:t>
      </w:r>
    </w:p>
    <w:p w14:paraId="5EE623DF">
      <w:pPr>
        <w:pStyle w:val="3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报批与备案：根据法律法规的要求，将股权转让协议交有关部门批准或备案，如涉及国有资产、外资、特定行业等特殊情况，还需履行相应的报批手续，获得相关部门的批准后方可实施收购。</w:t>
      </w:r>
    </w:p>
    <w:p w14:paraId="6BECE586">
      <w:pPr>
        <w:pStyle w:val="3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支付收购款项：按照股权转让协议的约定，收购人及时、足额地支付收购款项。</w:t>
      </w:r>
    </w:p>
    <w:p w14:paraId="39DA7A04">
      <w:pPr>
        <w:pStyle w:val="3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办理变更手续：股权转让协议生效后，双方按照合同约定履行资产转移、经营管理权转移手续，除法律另有规定外，应当依法办理产权变更手续，如股权过户登记、税务登记手续、资产交割、工商变更登记等，使收购人正式取得拟转让的公司所有权。</w:t>
      </w:r>
    </w:p>
    <w:p w14:paraId="4321D42C">
      <w:pPr>
        <w:pStyle w:val="3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四、收购时间</w:t>
      </w:r>
    </w:p>
    <w:p w14:paraId="6EE186F9">
      <w:pPr>
        <w:keepNext w:val="0"/>
        <w:keepLines w:val="0"/>
        <w:pageBreakBefore w:val="0"/>
        <w:widowControl w:val="0"/>
        <w:numPr>
          <w:ilvl w:val="0"/>
          <w:numId w:val="0"/>
        </w:numPr>
        <w:kinsoku/>
        <w:wordWrap/>
        <w:overflowPunct/>
        <w:topLinePunct w:val="0"/>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结果公示结束之日起至收购人取得相关资质证书原件，</w:t>
      </w:r>
      <w:r>
        <w:rPr>
          <w:rFonts w:hint="eastAsia" w:ascii="宋体" w:hAnsi="宋体" w:eastAsia="宋体" w:cs="宋体"/>
          <w:b w:val="0"/>
          <w:bCs w:val="0"/>
          <w:color w:val="auto"/>
          <w:sz w:val="21"/>
          <w:szCs w:val="21"/>
          <w:highlight w:val="none"/>
          <w:lang w:val="en-US" w:eastAsia="zh-CN"/>
        </w:rPr>
        <w:t>候选人</w:t>
      </w:r>
      <w:r>
        <w:rPr>
          <w:rFonts w:hint="eastAsia" w:ascii="宋体" w:hAnsi="宋体" w:eastAsia="宋体" w:cs="宋体"/>
          <w:color w:val="auto"/>
          <w:sz w:val="21"/>
          <w:szCs w:val="21"/>
          <w:highlight w:val="none"/>
          <w:lang w:val="en-US" w:eastAsia="zh-CN"/>
        </w:rPr>
        <w:t>须配合收购人完成股权转让协议签订及办理合同约定的全部相关手续。</w:t>
      </w:r>
    </w:p>
    <w:p w14:paraId="000311F3">
      <w:pPr>
        <w:pStyle w:val="3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right="0" w:rightChars="0"/>
        <w:textAlignment w:val="auto"/>
        <w:rPr>
          <w:rFonts w:hint="eastAsia" w:ascii="宋体" w:hAnsi="宋体" w:eastAsia="宋体" w:cs="宋体"/>
          <w:b w:val="0"/>
          <w:bCs w:val="0"/>
          <w:color w:val="auto"/>
          <w:sz w:val="21"/>
          <w:szCs w:val="21"/>
          <w:highlight w:val="none"/>
          <w:lang w:val="en-US" w:eastAsia="zh-CN"/>
        </w:rPr>
      </w:pPr>
    </w:p>
    <w:p w14:paraId="5F86C9F7">
      <w:pPr>
        <w:pageBreakBefore/>
        <w:tabs>
          <w:tab w:val="left" w:pos="1080"/>
        </w:tabs>
        <w:autoSpaceDE w:val="0"/>
        <w:autoSpaceDN w:val="0"/>
        <w:adjustRightInd w:val="0"/>
        <w:spacing w:line="360" w:lineRule="auto"/>
        <w:ind w:left="357" w:leftChars="-100" w:hanging="567"/>
        <w:jc w:val="center"/>
        <w:outlineLvl w:val="1"/>
        <w:rPr>
          <w:rFonts w:hint="default" w:ascii="宋体" w:hAnsi="宋体" w:eastAsia="宋体" w:cs="宋体"/>
          <w:b/>
          <w:bCs/>
          <w:color w:val="auto"/>
          <w:kern w:val="44"/>
          <w:sz w:val="32"/>
          <w:szCs w:val="32"/>
          <w:highlight w:val="none"/>
          <w:lang w:val="en-US" w:eastAsia="zh-CN"/>
        </w:rPr>
      </w:pPr>
      <w:r>
        <w:rPr>
          <w:rFonts w:hint="eastAsia" w:ascii="宋体" w:hAnsi="宋体" w:eastAsia="宋体" w:cs="宋体"/>
          <w:b/>
          <w:bCs/>
          <w:color w:val="auto"/>
          <w:kern w:val="44"/>
          <w:sz w:val="32"/>
          <w:szCs w:val="32"/>
          <w:highlight w:val="none"/>
          <w:lang w:val="en-US" w:eastAsia="zh-CN"/>
        </w:rPr>
        <w:t>附件二：收购意向书</w:t>
      </w:r>
    </w:p>
    <w:p w14:paraId="5F2CC5FA">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11D9A062">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68C5264C">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1D1B4EF8">
      <w:pPr>
        <w:autoSpaceDE w:val="0"/>
        <w:autoSpaceDN w:val="0"/>
        <w:adjustRightInd w:val="0"/>
        <w:spacing w:line="360" w:lineRule="auto"/>
        <w:jc w:val="center"/>
        <w:rPr>
          <w:rFonts w:hint="eastAsia" w:ascii="宋体" w:hAnsi="宋体" w:eastAsia="宋体" w:cs="宋体"/>
          <w:b/>
          <w:color w:val="auto"/>
          <w:kern w:val="0"/>
          <w:sz w:val="52"/>
          <w:szCs w:val="96"/>
          <w:highlight w:val="none"/>
          <w:lang w:eastAsia="zh-CN"/>
        </w:rPr>
      </w:pPr>
      <w:r>
        <w:rPr>
          <w:rFonts w:hint="eastAsia" w:ascii="宋体" w:hAnsi="宋体" w:eastAsia="宋体" w:cs="宋体"/>
          <w:b/>
          <w:color w:val="auto"/>
          <w:kern w:val="0"/>
          <w:sz w:val="52"/>
          <w:szCs w:val="96"/>
          <w:highlight w:val="none"/>
          <w:lang w:eastAsia="zh-CN"/>
        </w:rPr>
        <w:t>收购具备市政公用工程施工总承包二级等资质企业100%股权项目</w:t>
      </w:r>
    </w:p>
    <w:p w14:paraId="608B0109">
      <w:pPr>
        <w:autoSpaceDE w:val="0"/>
        <w:autoSpaceDN w:val="0"/>
        <w:adjustRightInd w:val="0"/>
        <w:spacing w:line="360" w:lineRule="auto"/>
        <w:jc w:val="center"/>
        <w:rPr>
          <w:rFonts w:hint="eastAsia" w:ascii="宋体" w:hAnsi="宋体" w:eastAsia="宋体" w:cs="宋体"/>
          <w:bCs/>
          <w:color w:val="auto"/>
          <w:kern w:val="0"/>
          <w:sz w:val="52"/>
          <w:szCs w:val="52"/>
          <w:highlight w:val="none"/>
        </w:rPr>
      </w:pPr>
    </w:p>
    <w:p w14:paraId="2F83C381">
      <w:pPr>
        <w:autoSpaceDE w:val="0"/>
        <w:autoSpaceDN w:val="0"/>
        <w:adjustRightInd w:val="0"/>
        <w:spacing w:before="840" w:beforeLines="350" w:after="360" w:afterLines="150" w:line="360" w:lineRule="auto"/>
        <w:jc w:val="center"/>
        <w:rPr>
          <w:rFonts w:hint="default" w:ascii="宋体" w:hAnsi="宋体" w:eastAsia="宋体" w:cs="宋体"/>
          <w:b/>
          <w:bCs/>
          <w:color w:val="auto"/>
          <w:spacing w:val="60"/>
          <w:kern w:val="0"/>
          <w:sz w:val="52"/>
          <w:szCs w:val="52"/>
          <w:highlight w:val="none"/>
          <w:lang w:val="en-US" w:eastAsia="zh-CN"/>
        </w:rPr>
      </w:pPr>
      <w:r>
        <w:rPr>
          <w:rFonts w:hint="eastAsia" w:ascii="宋体" w:hAnsi="宋体" w:eastAsia="宋体" w:cs="宋体"/>
          <w:b/>
          <w:bCs/>
          <w:color w:val="auto"/>
          <w:spacing w:val="60"/>
          <w:kern w:val="0"/>
          <w:sz w:val="52"/>
          <w:szCs w:val="52"/>
          <w:highlight w:val="none"/>
          <w:lang w:val="en-US" w:eastAsia="zh-CN"/>
        </w:rPr>
        <w:t>收购意向书</w:t>
      </w:r>
    </w:p>
    <w:p w14:paraId="6A803F2C">
      <w:pPr>
        <w:autoSpaceDE w:val="0"/>
        <w:autoSpaceDN w:val="0"/>
        <w:adjustRightInd w:val="0"/>
        <w:spacing w:line="360" w:lineRule="auto"/>
        <w:jc w:val="center"/>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（合同编号</w:t>
      </w:r>
      <w:r>
        <w:rPr>
          <w:rFonts w:hint="eastAsia" w:ascii="宋体" w:hAnsi="宋体" w:eastAsia="宋体" w:cs="宋体"/>
          <w:b/>
          <w:bCs/>
          <w:color w:val="auto"/>
          <w:kern w:val="0"/>
          <w:sz w:val="24"/>
          <w:szCs w:val="21"/>
          <w:highlight w:val="none"/>
          <w:lang w:eastAsia="zh-CN"/>
        </w:rPr>
        <w:t>：</w:t>
      </w:r>
      <w:r>
        <w:rPr>
          <w:rFonts w:hint="eastAsia" w:ascii="宋体" w:hAnsi="宋体" w:eastAsia="宋体" w:cs="宋体"/>
          <w:b/>
          <w:bCs/>
          <w:color w:val="auto"/>
          <w:kern w:val="0"/>
          <w:sz w:val="24"/>
          <w:szCs w:val="21"/>
          <w:highlight w:val="none"/>
        </w:rPr>
        <w:t xml:space="preserve">       ）</w:t>
      </w:r>
    </w:p>
    <w:p w14:paraId="60950552">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383A028C">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33108980">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15FBF11E">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4D6F6418">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eastAsia="zh-CN"/>
        </w:rPr>
        <w:t>（</w:t>
      </w:r>
      <w:r>
        <w:rPr>
          <w:rFonts w:hint="eastAsia" w:ascii="宋体" w:hAnsi="宋体" w:eastAsia="宋体" w:cs="宋体"/>
          <w:b/>
          <w:bCs/>
          <w:color w:val="auto"/>
          <w:kern w:val="0"/>
          <w:sz w:val="28"/>
          <w:szCs w:val="28"/>
          <w:highlight w:val="none"/>
          <w:lang w:val="en-US" w:eastAsia="zh-CN"/>
        </w:rPr>
        <w:t>收购人</w:t>
      </w:r>
      <w:r>
        <w:rPr>
          <w:rFonts w:hint="eastAsia" w:ascii="宋体" w:hAnsi="宋体" w:eastAsia="宋体" w:cs="宋体"/>
          <w:b/>
          <w:bCs/>
          <w:color w:val="auto"/>
          <w:kern w:val="0"/>
          <w:sz w:val="28"/>
          <w:szCs w:val="28"/>
          <w:highlight w:val="none"/>
          <w:lang w:eastAsia="zh-CN"/>
        </w:rPr>
        <w:t>）：东莞市碧水信息科技有限公司</w:t>
      </w:r>
    </w:p>
    <w:p w14:paraId="6D4DA832">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lang w:eastAsia="zh-CN"/>
        </w:rPr>
        <w:t>（</w:t>
      </w:r>
      <w:r>
        <w:rPr>
          <w:rFonts w:hint="eastAsia" w:ascii="宋体" w:hAnsi="宋体" w:eastAsia="宋体" w:cs="宋体"/>
          <w:b/>
          <w:bCs/>
          <w:color w:val="auto"/>
          <w:kern w:val="0"/>
          <w:sz w:val="28"/>
          <w:szCs w:val="28"/>
          <w:highlight w:val="none"/>
          <w:lang w:val="en-US" w:eastAsia="zh-CN"/>
        </w:rPr>
        <w:t>出让人</w:t>
      </w:r>
      <w:r>
        <w:rPr>
          <w:rFonts w:hint="eastAsia" w:ascii="宋体" w:hAnsi="宋体" w:eastAsia="宋体" w:cs="宋体"/>
          <w:b/>
          <w:bCs/>
          <w:color w:val="auto"/>
          <w:kern w:val="0"/>
          <w:sz w:val="28"/>
          <w:szCs w:val="28"/>
          <w:highlight w:val="none"/>
          <w:lang w:eastAsia="zh-CN"/>
        </w:rPr>
        <w:t>）：</w:t>
      </w:r>
      <w:r>
        <w:rPr>
          <w:rFonts w:hint="eastAsia" w:ascii="宋体" w:hAnsi="宋体" w:eastAsia="宋体" w:cs="宋体"/>
          <w:b/>
          <w:bCs/>
          <w:color w:val="auto"/>
          <w:kern w:val="0"/>
          <w:sz w:val="28"/>
          <w:szCs w:val="28"/>
          <w:highlight w:val="none"/>
          <w:u w:val="single"/>
        </w:rPr>
        <w:t xml:space="preserve">                          </w:t>
      </w:r>
    </w:p>
    <w:p w14:paraId="0399E4AC">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lang w:val="en-US" w:eastAsia="zh-CN"/>
        </w:rPr>
        <w:t>丙方</w:t>
      </w:r>
      <w:r>
        <w:rPr>
          <w:rFonts w:hint="eastAsia" w:ascii="宋体" w:hAnsi="宋体" w:eastAsia="宋体" w:cs="宋体"/>
          <w:b/>
          <w:bCs/>
          <w:color w:val="auto"/>
          <w:kern w:val="0"/>
          <w:sz w:val="28"/>
          <w:szCs w:val="28"/>
          <w:highlight w:val="none"/>
          <w:lang w:eastAsia="zh-CN"/>
        </w:rPr>
        <w:t>（</w:t>
      </w:r>
      <w:r>
        <w:rPr>
          <w:rFonts w:hint="eastAsia" w:ascii="宋体" w:hAnsi="宋体" w:eastAsia="宋体" w:cs="宋体"/>
          <w:b/>
          <w:bCs/>
          <w:color w:val="auto"/>
          <w:kern w:val="0"/>
          <w:sz w:val="28"/>
          <w:szCs w:val="28"/>
          <w:highlight w:val="none"/>
          <w:lang w:val="en-US" w:eastAsia="zh-CN"/>
        </w:rPr>
        <w:t>出让人</w:t>
      </w:r>
      <w:r>
        <w:rPr>
          <w:rFonts w:hint="eastAsia" w:ascii="宋体" w:hAnsi="宋体" w:eastAsia="宋体" w:cs="宋体"/>
          <w:b/>
          <w:bCs/>
          <w:color w:val="auto"/>
          <w:kern w:val="0"/>
          <w:sz w:val="28"/>
          <w:szCs w:val="28"/>
          <w:highlight w:val="none"/>
          <w:lang w:eastAsia="zh-CN"/>
        </w:rPr>
        <w:t>）：</w:t>
      </w:r>
      <w:r>
        <w:rPr>
          <w:rFonts w:hint="eastAsia" w:ascii="宋体" w:hAnsi="宋体" w:eastAsia="宋体" w:cs="宋体"/>
          <w:b/>
          <w:bCs/>
          <w:color w:val="auto"/>
          <w:kern w:val="0"/>
          <w:sz w:val="28"/>
          <w:szCs w:val="28"/>
          <w:highlight w:val="none"/>
          <w:u w:val="single"/>
        </w:rPr>
        <w:t xml:space="preserve">                          </w:t>
      </w:r>
    </w:p>
    <w:p w14:paraId="32D9470C">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6D6367F1">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w:t>
      </w:r>
      <w:r>
        <w:rPr>
          <w:rFonts w:hint="eastAsia" w:ascii="宋体" w:hAnsi="宋体" w:eastAsia="宋体" w:cs="宋体"/>
          <w:b/>
          <w:bCs/>
          <w:color w:val="auto"/>
          <w:kern w:val="0"/>
          <w:sz w:val="28"/>
          <w:szCs w:val="28"/>
          <w:highlight w:val="none"/>
          <w:lang w:eastAsia="zh-CN"/>
        </w:rPr>
        <w:t>：</w:t>
      </w:r>
      <w:r>
        <w:rPr>
          <w:rFonts w:hint="eastAsia" w:ascii="宋体" w:hAnsi="宋体" w:eastAsia="宋体" w:cs="宋体"/>
          <w:b/>
          <w:bCs/>
          <w:color w:val="auto"/>
          <w:kern w:val="0"/>
          <w:sz w:val="28"/>
          <w:szCs w:val="28"/>
          <w:highlight w:val="none"/>
        </w:rPr>
        <w:t xml:space="preserve">   年   月   日</w:t>
      </w:r>
    </w:p>
    <w:p w14:paraId="1A66FC11">
      <w:pP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14:paraId="31F217C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鉴于乙方和丙方同意将本意向书规定的股权转让给甲方；甲方同意受让本意向书规定的股权，双方经友好协商，达成意向如下</w:t>
      </w:r>
      <w:r>
        <w:rPr>
          <w:rFonts w:hint="eastAsia" w:ascii="宋体" w:hAnsi="宋体" w:eastAsia="宋体" w:cs="宋体"/>
          <w:sz w:val="21"/>
          <w:szCs w:val="21"/>
          <w:lang w:eastAsia="zh-CN"/>
        </w:rPr>
        <w:t>：</w:t>
      </w:r>
    </w:p>
    <w:p w14:paraId="47D3BA0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一、交易标的</w:t>
      </w:r>
    </w:p>
    <w:p w14:paraId="2C3FBA6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乙方将其持有</w:t>
      </w:r>
      <w:r>
        <w:rPr>
          <w:rFonts w:hint="eastAsia" w:ascii="宋体" w:hAnsi="宋体" w:eastAsia="宋体" w:cs="宋体"/>
          <w:sz w:val="21"/>
          <w:szCs w:val="21"/>
          <w:u w:val="single"/>
          <w:lang w:val="en-US" w:eastAsia="zh-CN"/>
        </w:rPr>
        <w:t>XXXX</w:t>
      </w:r>
      <w:r>
        <w:rPr>
          <w:rFonts w:hint="eastAsia" w:ascii="宋体" w:hAnsi="宋体" w:eastAsia="宋体" w:cs="宋体"/>
          <w:sz w:val="21"/>
          <w:szCs w:val="21"/>
          <w:u w:val="single"/>
        </w:rPr>
        <w:t>有限公司</w:t>
      </w:r>
      <w:r>
        <w:rPr>
          <w:rFonts w:hint="eastAsia" w:ascii="宋体" w:hAnsi="宋体" w:eastAsia="宋体" w:cs="宋体"/>
          <w:sz w:val="21"/>
          <w:szCs w:val="21"/>
        </w:rPr>
        <w:t>（以下简称目标公司）</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w:t>
      </w:r>
      <w:r>
        <w:rPr>
          <w:rFonts w:hint="eastAsia" w:ascii="宋体" w:hAnsi="宋体" w:eastAsia="宋体" w:cs="宋体"/>
          <w:sz w:val="21"/>
          <w:szCs w:val="21"/>
        </w:rPr>
        <w:t>的股权转让给甲方；丙方将</w:t>
      </w:r>
      <w:r>
        <w:rPr>
          <w:rFonts w:hint="eastAsia" w:ascii="宋体" w:hAnsi="宋体" w:eastAsia="宋体" w:cs="宋体"/>
          <w:sz w:val="21"/>
          <w:szCs w:val="21"/>
          <w:lang w:eastAsia="zh-CN"/>
        </w:rPr>
        <w:t>其</w:t>
      </w:r>
      <w:r>
        <w:rPr>
          <w:rFonts w:hint="eastAsia" w:ascii="宋体" w:hAnsi="宋体" w:eastAsia="宋体" w:cs="宋体"/>
          <w:sz w:val="21"/>
          <w:szCs w:val="21"/>
        </w:rPr>
        <w:t>持有目标公司</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w:t>
      </w:r>
      <w:r>
        <w:rPr>
          <w:rFonts w:hint="eastAsia" w:ascii="宋体" w:hAnsi="宋体" w:eastAsia="宋体" w:cs="宋体"/>
          <w:sz w:val="21"/>
          <w:szCs w:val="21"/>
        </w:rPr>
        <w:t>的股权转让给甲方。甲方根据本协议第二条确定的定价依据支付该股权转让对价为</w:t>
      </w:r>
      <w:r>
        <w:rPr>
          <w:rFonts w:hint="eastAsia" w:ascii="宋体" w:hAnsi="宋体" w:eastAsia="宋体" w:cs="宋体"/>
          <w:sz w:val="21"/>
          <w:szCs w:val="21"/>
          <w:u w:val="single"/>
        </w:rPr>
        <w:t>人民币</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万元（大写</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万元整）</w:t>
      </w:r>
      <w:r>
        <w:rPr>
          <w:rFonts w:hint="eastAsia" w:ascii="宋体" w:hAnsi="宋体" w:eastAsia="宋体" w:cs="宋体"/>
          <w:sz w:val="21"/>
          <w:szCs w:val="21"/>
        </w:rPr>
        <w:t>。</w:t>
      </w:r>
    </w:p>
    <w:p w14:paraId="3E5642A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二、价格的确定</w:t>
      </w:r>
    </w:p>
    <w:p w14:paraId="1956129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各方一致同意并确认以乙方和丙方的</w:t>
      </w:r>
      <w:r>
        <w:rPr>
          <w:rFonts w:hint="eastAsia" w:ascii="宋体" w:hAnsi="宋体" w:eastAsia="宋体" w:cs="宋体"/>
          <w:sz w:val="21"/>
          <w:szCs w:val="21"/>
          <w:lang w:val="en-US" w:eastAsia="zh-CN"/>
        </w:rPr>
        <w:t>被收购</w:t>
      </w:r>
      <w:r>
        <w:rPr>
          <w:rFonts w:hint="eastAsia" w:ascii="宋体" w:hAnsi="宋体" w:eastAsia="宋体" w:cs="宋体"/>
          <w:sz w:val="21"/>
          <w:szCs w:val="21"/>
        </w:rPr>
        <w:t>报价</w:t>
      </w:r>
      <w:r>
        <w:rPr>
          <w:rFonts w:hint="eastAsia" w:ascii="宋体" w:hAnsi="宋体" w:eastAsia="宋体" w:cs="宋体"/>
          <w:sz w:val="21"/>
          <w:szCs w:val="21"/>
          <w:lang w:eastAsia="zh-CN"/>
        </w:rPr>
        <w:t>，即人民币</w:t>
      </w:r>
      <w:r>
        <w:rPr>
          <w:rFonts w:hint="eastAsia" w:ascii="宋体" w:hAnsi="宋体" w:eastAsia="宋体" w:cs="宋体"/>
          <w:sz w:val="21"/>
          <w:szCs w:val="21"/>
          <w:lang w:val="en-US" w:eastAsia="zh-CN"/>
        </w:rPr>
        <w:t xml:space="preserve">        元（￥         ）</w:t>
      </w:r>
      <w:r>
        <w:rPr>
          <w:rFonts w:hint="eastAsia" w:ascii="宋体" w:hAnsi="宋体" w:eastAsia="宋体" w:cs="宋体"/>
          <w:sz w:val="21"/>
          <w:szCs w:val="21"/>
        </w:rPr>
        <w:t>为该股权转让的价格。</w:t>
      </w:r>
    </w:p>
    <w:p w14:paraId="1096BDA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三、保密条款</w:t>
      </w:r>
    </w:p>
    <w:p w14:paraId="45B1BD0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为了防止各方对目标公司交易情况的外泄，从而对各方造成不利影响，本次交易的任何一方在</w:t>
      </w:r>
      <w:r>
        <w:rPr>
          <w:rFonts w:hint="eastAsia" w:ascii="宋体" w:hAnsi="宋体" w:eastAsia="宋体" w:cs="宋体"/>
          <w:sz w:val="21"/>
          <w:szCs w:val="21"/>
          <w:lang w:eastAsia="zh-CN"/>
        </w:rPr>
        <w:t>签署正式交易文件并</w:t>
      </w:r>
      <w:r>
        <w:rPr>
          <w:rFonts w:hint="eastAsia" w:ascii="宋体" w:hAnsi="宋体" w:eastAsia="宋体" w:cs="宋体"/>
          <w:sz w:val="21"/>
          <w:szCs w:val="21"/>
        </w:rPr>
        <w:t>共同宣布收购前，未经对方</w:t>
      </w:r>
      <w:r>
        <w:rPr>
          <w:rFonts w:hint="eastAsia" w:ascii="宋体" w:hAnsi="宋体" w:eastAsia="宋体" w:cs="宋体"/>
          <w:sz w:val="21"/>
          <w:szCs w:val="21"/>
          <w:lang w:eastAsia="zh-CN"/>
        </w:rPr>
        <w:t>书面</w:t>
      </w:r>
      <w:r>
        <w:rPr>
          <w:rFonts w:hint="eastAsia" w:ascii="宋体" w:hAnsi="宋体" w:eastAsia="宋体" w:cs="宋体"/>
          <w:sz w:val="21"/>
          <w:szCs w:val="21"/>
        </w:rPr>
        <w:t>同意，应对本意向书的内容保密，且除了收购双方及其雇员、律师、会计师之外，不得向任何其他第三方透露收购的内容，法律强制公开的除外。</w:t>
      </w:r>
    </w:p>
    <w:p w14:paraId="4CFD1FB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四、排他协商条款</w:t>
      </w:r>
    </w:p>
    <w:p w14:paraId="70AD8B8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没有取得</w:t>
      </w:r>
      <w:r>
        <w:rPr>
          <w:rFonts w:hint="eastAsia" w:ascii="宋体" w:hAnsi="宋体" w:eastAsia="宋体" w:cs="宋体"/>
          <w:sz w:val="21"/>
          <w:szCs w:val="21"/>
          <w:lang w:eastAsia="zh-CN"/>
        </w:rPr>
        <w:t>收购人</w:t>
      </w:r>
      <w:r>
        <w:rPr>
          <w:rFonts w:hint="eastAsia" w:ascii="宋体" w:hAnsi="宋体" w:eastAsia="宋体" w:cs="宋体"/>
          <w:sz w:val="21"/>
          <w:szCs w:val="21"/>
        </w:rPr>
        <w:t>书面同意，</w:t>
      </w:r>
      <w:r>
        <w:rPr>
          <w:rFonts w:hint="eastAsia" w:ascii="宋体" w:hAnsi="宋体" w:eastAsia="宋体" w:cs="宋体"/>
          <w:sz w:val="21"/>
          <w:szCs w:val="21"/>
          <w:lang w:eastAsia="zh-CN"/>
        </w:rPr>
        <w:t>出让人</w:t>
      </w:r>
      <w:r>
        <w:rPr>
          <w:rFonts w:hint="eastAsia" w:ascii="宋体" w:hAnsi="宋体" w:eastAsia="宋体" w:cs="宋体"/>
          <w:sz w:val="21"/>
          <w:szCs w:val="21"/>
        </w:rPr>
        <w:t>不得与任何第三方公开或私下对其所持有的目标公司的股权转让事宜进行接触和谈判；否则，视为</w:t>
      </w:r>
      <w:r>
        <w:rPr>
          <w:rFonts w:hint="eastAsia" w:ascii="宋体" w:hAnsi="宋体" w:eastAsia="宋体" w:cs="宋体"/>
          <w:sz w:val="21"/>
          <w:szCs w:val="21"/>
          <w:lang w:eastAsia="zh-CN"/>
        </w:rPr>
        <w:t>出让人</w:t>
      </w:r>
      <w:r>
        <w:rPr>
          <w:rFonts w:hint="eastAsia" w:ascii="宋体" w:hAnsi="宋体" w:eastAsia="宋体" w:cs="宋体"/>
          <w:sz w:val="21"/>
          <w:szCs w:val="21"/>
        </w:rPr>
        <w:t>违约并承担违约责任。</w:t>
      </w:r>
    </w:p>
    <w:p w14:paraId="7E8AA70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五、交易程序</w:t>
      </w:r>
    </w:p>
    <w:p w14:paraId="6CEE91A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5.1 各方同意，自本意向书签订之日起</w:t>
      </w:r>
      <w:r>
        <w:rPr>
          <w:rFonts w:hint="eastAsia" w:ascii="宋体" w:hAnsi="宋体" w:eastAsia="宋体" w:cs="宋体"/>
          <w:sz w:val="21"/>
          <w:szCs w:val="21"/>
          <w:lang w:eastAsia="zh-CN"/>
        </w:rPr>
        <w:t>出让人</w:t>
      </w:r>
      <w:r>
        <w:rPr>
          <w:rFonts w:hint="eastAsia" w:ascii="宋体" w:hAnsi="宋体" w:eastAsia="宋体" w:cs="宋体"/>
          <w:sz w:val="21"/>
          <w:szCs w:val="21"/>
        </w:rPr>
        <w:t>提供目标公司的详细资料、信息等情况及全部法律文件。</w:t>
      </w:r>
    </w:p>
    <w:p w14:paraId="7999554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5.2 </w:t>
      </w:r>
      <w:r>
        <w:rPr>
          <w:rFonts w:hint="eastAsia" w:ascii="宋体" w:hAnsi="宋体" w:eastAsia="宋体" w:cs="宋体"/>
          <w:sz w:val="21"/>
          <w:szCs w:val="21"/>
          <w:lang w:eastAsia="zh-CN"/>
        </w:rPr>
        <w:t>收购人</w:t>
      </w:r>
      <w:r>
        <w:rPr>
          <w:rFonts w:hint="eastAsia" w:ascii="宋体" w:hAnsi="宋体" w:eastAsia="宋体" w:cs="宋体"/>
          <w:sz w:val="21"/>
          <w:szCs w:val="21"/>
        </w:rPr>
        <w:t>有权委托律师等专业机构对目标公司的情况进行法律尽职调查、专项审计、清产核资等，</w:t>
      </w:r>
      <w:r>
        <w:rPr>
          <w:rFonts w:hint="eastAsia" w:ascii="宋体" w:hAnsi="宋体" w:eastAsia="宋体" w:cs="宋体"/>
          <w:sz w:val="21"/>
          <w:szCs w:val="21"/>
          <w:lang w:eastAsia="zh-CN"/>
        </w:rPr>
        <w:t>出让人</w:t>
      </w:r>
      <w:r>
        <w:rPr>
          <w:rFonts w:hint="eastAsia" w:ascii="宋体" w:hAnsi="宋体" w:eastAsia="宋体" w:cs="宋体"/>
          <w:sz w:val="21"/>
          <w:szCs w:val="21"/>
        </w:rPr>
        <w:t>应当予以协助，保证调查工作的顺利进行。</w:t>
      </w:r>
    </w:p>
    <w:p w14:paraId="0F43512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5.3 各方同意在确定目标公司符合收购条件后5个工作日内，签订正式的《股权转让合同书》，根据法律的规定和合同的约定，办理相关的转让手续，完成股权的变更以及目标公司资质分立至</w:t>
      </w:r>
      <w:r>
        <w:rPr>
          <w:rFonts w:hint="eastAsia" w:ascii="宋体" w:hAnsi="宋体" w:eastAsia="宋体" w:cs="宋体"/>
          <w:sz w:val="21"/>
          <w:szCs w:val="21"/>
          <w:lang w:eastAsia="zh-CN"/>
        </w:rPr>
        <w:t>收购人</w:t>
      </w:r>
      <w:r>
        <w:rPr>
          <w:rFonts w:hint="eastAsia" w:ascii="宋体" w:hAnsi="宋体" w:eastAsia="宋体" w:cs="宋体"/>
          <w:sz w:val="21"/>
          <w:szCs w:val="21"/>
        </w:rPr>
        <w:t>的手续。</w:t>
      </w:r>
    </w:p>
    <w:p w14:paraId="6D4F99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六、</w:t>
      </w:r>
      <w:r>
        <w:rPr>
          <w:rFonts w:hint="eastAsia" w:ascii="宋体" w:hAnsi="宋体" w:eastAsia="宋体" w:cs="宋体"/>
          <w:sz w:val="21"/>
          <w:szCs w:val="21"/>
          <w:lang w:eastAsia="zh-CN"/>
        </w:rPr>
        <w:t>出让人</w:t>
      </w:r>
      <w:r>
        <w:rPr>
          <w:rFonts w:hint="eastAsia" w:ascii="宋体" w:hAnsi="宋体" w:eastAsia="宋体" w:cs="宋体"/>
          <w:sz w:val="21"/>
          <w:szCs w:val="21"/>
        </w:rPr>
        <w:t>的承诺及保证</w:t>
      </w:r>
    </w:p>
    <w:p w14:paraId="669B2B8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出让人</w:t>
      </w:r>
      <w:r>
        <w:rPr>
          <w:rFonts w:hint="eastAsia" w:ascii="宋体" w:hAnsi="宋体" w:eastAsia="宋体" w:cs="宋体"/>
          <w:sz w:val="21"/>
          <w:szCs w:val="21"/>
        </w:rPr>
        <w:t>就本次的股权转让有关的事宜承诺并保证</w:t>
      </w:r>
      <w:r>
        <w:rPr>
          <w:rFonts w:hint="eastAsia" w:ascii="宋体" w:hAnsi="宋体" w:eastAsia="宋体" w:cs="宋体"/>
          <w:sz w:val="21"/>
          <w:szCs w:val="21"/>
          <w:lang w:eastAsia="zh-CN"/>
        </w:rPr>
        <w:t>：</w:t>
      </w:r>
    </w:p>
    <w:p w14:paraId="55F63B8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6.1 </w:t>
      </w:r>
      <w:r>
        <w:rPr>
          <w:rFonts w:hint="eastAsia" w:ascii="宋体" w:hAnsi="宋体" w:eastAsia="宋体" w:cs="宋体"/>
          <w:sz w:val="21"/>
          <w:szCs w:val="21"/>
          <w:lang w:eastAsia="zh-CN"/>
        </w:rPr>
        <w:t>出让人</w:t>
      </w:r>
      <w:r>
        <w:rPr>
          <w:rFonts w:hint="eastAsia" w:ascii="宋体" w:hAnsi="宋体" w:eastAsia="宋体" w:cs="宋体"/>
          <w:sz w:val="21"/>
          <w:szCs w:val="21"/>
        </w:rPr>
        <w:t>保证其所持有的目标公司的股权享有完整、合法的权利，不存在</w:t>
      </w:r>
      <w:r>
        <w:rPr>
          <w:rFonts w:hint="eastAsia" w:ascii="宋体" w:hAnsi="宋体" w:eastAsia="宋体" w:cs="宋体"/>
          <w:sz w:val="21"/>
          <w:szCs w:val="21"/>
          <w:lang w:eastAsia="zh-CN"/>
        </w:rPr>
        <w:t>任何权利限制</w:t>
      </w:r>
      <w:r>
        <w:rPr>
          <w:rFonts w:hint="eastAsia" w:ascii="宋体" w:hAnsi="宋体" w:eastAsia="宋体" w:cs="宋体"/>
          <w:sz w:val="21"/>
          <w:szCs w:val="21"/>
        </w:rPr>
        <w:t>及第三方享有的其他权益。</w:t>
      </w:r>
    </w:p>
    <w:p w14:paraId="0912B57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若有任何人基于对股权上存在的</w:t>
      </w:r>
      <w:r>
        <w:rPr>
          <w:rFonts w:hint="eastAsia" w:ascii="宋体" w:hAnsi="宋体" w:eastAsia="宋体" w:cs="宋体"/>
          <w:sz w:val="21"/>
          <w:szCs w:val="21"/>
          <w:lang w:eastAsia="zh-CN"/>
        </w:rPr>
        <w:t>权利限制</w:t>
      </w:r>
      <w:r>
        <w:rPr>
          <w:rFonts w:hint="eastAsia" w:ascii="宋体" w:hAnsi="宋体" w:eastAsia="宋体" w:cs="宋体"/>
          <w:sz w:val="21"/>
          <w:szCs w:val="21"/>
        </w:rPr>
        <w:t>向</w:t>
      </w:r>
      <w:r>
        <w:rPr>
          <w:rFonts w:hint="eastAsia" w:ascii="宋体" w:hAnsi="宋体" w:eastAsia="宋体" w:cs="宋体"/>
          <w:sz w:val="21"/>
          <w:szCs w:val="21"/>
          <w:lang w:eastAsia="zh-CN"/>
        </w:rPr>
        <w:t>收购人</w:t>
      </w:r>
      <w:r>
        <w:rPr>
          <w:rFonts w:hint="eastAsia" w:ascii="宋体" w:hAnsi="宋体" w:eastAsia="宋体" w:cs="宋体"/>
          <w:sz w:val="21"/>
          <w:szCs w:val="21"/>
        </w:rPr>
        <w:t>提出追索，则</w:t>
      </w:r>
      <w:r>
        <w:rPr>
          <w:rFonts w:hint="eastAsia" w:ascii="宋体" w:hAnsi="宋体" w:eastAsia="宋体" w:cs="宋体"/>
          <w:sz w:val="21"/>
          <w:szCs w:val="21"/>
          <w:lang w:eastAsia="zh-CN"/>
        </w:rPr>
        <w:t>收购人</w:t>
      </w:r>
      <w:r>
        <w:rPr>
          <w:rFonts w:hint="eastAsia" w:ascii="宋体" w:hAnsi="宋体" w:eastAsia="宋体" w:cs="宋体"/>
          <w:sz w:val="21"/>
          <w:szCs w:val="21"/>
        </w:rPr>
        <w:t>由此而遭受的任何损失及发生的任何成本、费用应由</w:t>
      </w:r>
      <w:r>
        <w:rPr>
          <w:rFonts w:hint="eastAsia" w:ascii="宋体" w:hAnsi="宋体" w:eastAsia="宋体" w:cs="宋体"/>
          <w:sz w:val="21"/>
          <w:szCs w:val="21"/>
          <w:lang w:eastAsia="zh-CN"/>
        </w:rPr>
        <w:t>出让人</w:t>
      </w:r>
      <w:r>
        <w:rPr>
          <w:rFonts w:hint="eastAsia" w:ascii="宋体" w:hAnsi="宋体" w:eastAsia="宋体" w:cs="宋体"/>
          <w:sz w:val="21"/>
          <w:szCs w:val="21"/>
        </w:rPr>
        <w:t>承担。</w:t>
      </w:r>
    </w:p>
    <w:p w14:paraId="2C2A2DC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6.2 </w:t>
      </w:r>
      <w:r>
        <w:rPr>
          <w:rFonts w:hint="eastAsia" w:ascii="宋体" w:hAnsi="宋体" w:eastAsia="宋体" w:cs="宋体"/>
          <w:sz w:val="21"/>
          <w:szCs w:val="21"/>
          <w:lang w:eastAsia="zh-CN"/>
        </w:rPr>
        <w:t>出让人</w:t>
      </w:r>
      <w:r>
        <w:rPr>
          <w:rFonts w:hint="eastAsia" w:ascii="宋体" w:hAnsi="宋体" w:eastAsia="宋体" w:cs="宋体"/>
          <w:sz w:val="21"/>
          <w:szCs w:val="21"/>
        </w:rPr>
        <w:t>签署本意向书及履行本意向书各项义务已经履行了目标公司的内部程序</w:t>
      </w:r>
      <w:r>
        <w:rPr>
          <w:rFonts w:hint="eastAsia" w:ascii="宋体" w:hAnsi="宋体" w:eastAsia="宋体" w:cs="宋体"/>
          <w:sz w:val="21"/>
          <w:szCs w:val="21"/>
          <w:lang w:eastAsia="zh-CN"/>
        </w:rPr>
        <w:t>并取得了必要的授权</w:t>
      </w:r>
      <w:r>
        <w:rPr>
          <w:rFonts w:hint="eastAsia" w:ascii="宋体" w:hAnsi="宋体" w:eastAsia="宋体" w:cs="宋体"/>
          <w:sz w:val="21"/>
          <w:szCs w:val="21"/>
        </w:rPr>
        <w:t>。</w:t>
      </w:r>
    </w:p>
    <w:p w14:paraId="2FCC3CC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6.3 </w:t>
      </w:r>
      <w:r>
        <w:rPr>
          <w:rFonts w:hint="eastAsia" w:ascii="宋体" w:hAnsi="宋体" w:eastAsia="宋体" w:cs="宋体"/>
          <w:sz w:val="21"/>
          <w:szCs w:val="21"/>
          <w:lang w:eastAsia="zh-CN"/>
        </w:rPr>
        <w:t>出让人</w:t>
      </w:r>
      <w:r>
        <w:rPr>
          <w:rFonts w:hint="eastAsia" w:ascii="宋体" w:hAnsi="宋体" w:eastAsia="宋体" w:cs="宋体"/>
          <w:sz w:val="21"/>
          <w:szCs w:val="21"/>
        </w:rPr>
        <w:t>提供的与本意向书有关的任何文件，在任何方面是真实、完整准确的，不存在任何虚假、遗漏或误导。</w:t>
      </w:r>
    </w:p>
    <w:p w14:paraId="436D22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七、费用负担</w:t>
      </w:r>
    </w:p>
    <w:p w14:paraId="1C419F0B">
      <w:pPr>
        <w:pStyle w:val="4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7.1 各方同意尽最大努力，共同降低交易成本。</w:t>
      </w:r>
    </w:p>
    <w:p w14:paraId="7218538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7.2 因履行股权转让协议而产生的税费，各方同意按照法律的规定及双方签订的合同各自负担其应当承扣的税费。</w:t>
      </w:r>
    </w:p>
    <w:p w14:paraId="7AFF034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八</w:t>
      </w:r>
      <w:r>
        <w:rPr>
          <w:rFonts w:hint="eastAsia" w:ascii="宋体" w:hAnsi="宋体" w:eastAsia="宋体" w:cs="宋体"/>
          <w:sz w:val="21"/>
          <w:szCs w:val="21"/>
        </w:rPr>
        <w:t>、交易的终止及缔约过失责任的承担</w:t>
      </w:r>
    </w:p>
    <w:p w14:paraId="66AF21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.1 如</w:t>
      </w:r>
      <w:r>
        <w:rPr>
          <w:rFonts w:hint="eastAsia" w:ascii="宋体" w:hAnsi="宋体" w:eastAsia="宋体" w:cs="宋体"/>
          <w:sz w:val="21"/>
          <w:szCs w:val="21"/>
          <w:lang w:eastAsia="zh-CN"/>
        </w:rPr>
        <w:t>出让人</w:t>
      </w:r>
      <w:r>
        <w:rPr>
          <w:rFonts w:hint="eastAsia" w:ascii="宋体" w:hAnsi="宋体" w:eastAsia="宋体" w:cs="宋体"/>
          <w:sz w:val="21"/>
          <w:szCs w:val="21"/>
        </w:rPr>
        <w:t>提供的用于交易的股权上存在承诺权利等负担，并且不能消除或目标公司不符合本协议第六点要求的，则</w:t>
      </w:r>
      <w:r>
        <w:rPr>
          <w:rFonts w:hint="eastAsia" w:ascii="宋体" w:hAnsi="宋体" w:eastAsia="宋体" w:cs="宋体"/>
          <w:sz w:val="21"/>
          <w:szCs w:val="21"/>
          <w:lang w:eastAsia="zh-CN"/>
        </w:rPr>
        <w:t>收购人</w:t>
      </w:r>
      <w:r>
        <w:rPr>
          <w:rFonts w:hint="eastAsia" w:ascii="宋体" w:hAnsi="宋体" w:eastAsia="宋体" w:cs="宋体"/>
          <w:sz w:val="21"/>
          <w:szCs w:val="21"/>
        </w:rPr>
        <w:t>有权</w:t>
      </w:r>
      <w:r>
        <w:rPr>
          <w:rFonts w:hint="eastAsia" w:ascii="宋体" w:hAnsi="宋体" w:eastAsia="宋体" w:cs="宋体"/>
          <w:sz w:val="21"/>
          <w:szCs w:val="21"/>
          <w:lang w:eastAsia="zh-CN"/>
        </w:rPr>
        <w:t>单方</w:t>
      </w:r>
      <w:r>
        <w:rPr>
          <w:rFonts w:hint="eastAsia" w:ascii="宋体" w:hAnsi="宋体" w:eastAsia="宋体" w:cs="宋体"/>
          <w:sz w:val="21"/>
          <w:szCs w:val="21"/>
        </w:rPr>
        <w:t>解除相关交易协议</w:t>
      </w:r>
      <w:r>
        <w:rPr>
          <w:rFonts w:hint="eastAsia" w:ascii="宋体" w:hAnsi="宋体" w:eastAsia="宋体" w:cs="宋体"/>
          <w:sz w:val="21"/>
          <w:szCs w:val="21"/>
          <w:lang w:eastAsia="zh-CN"/>
        </w:rPr>
        <w:t>，并有权追究出让人的违约责任并承担因此给收购人造成的全部损失</w:t>
      </w:r>
      <w:r>
        <w:rPr>
          <w:rFonts w:hint="eastAsia" w:ascii="宋体" w:hAnsi="宋体" w:eastAsia="宋体" w:cs="宋体"/>
          <w:sz w:val="21"/>
          <w:szCs w:val="21"/>
        </w:rPr>
        <w:t>。</w:t>
      </w:r>
    </w:p>
    <w:p w14:paraId="1DB221F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.2 相关交易协议</w:t>
      </w:r>
    </w:p>
    <w:p w14:paraId="0D7BA2A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本意向书自签订之日起2个月内有效。本意向书期限内各方未能签署正式交易文件的，本意向书自动终止</w:t>
      </w:r>
      <w:r>
        <w:rPr>
          <w:rFonts w:hint="eastAsia" w:ascii="宋体" w:hAnsi="宋体" w:eastAsia="宋体" w:cs="宋体"/>
          <w:sz w:val="21"/>
          <w:szCs w:val="21"/>
        </w:rPr>
        <w:t>。</w:t>
      </w:r>
    </w:p>
    <w:p w14:paraId="09803D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九</w:t>
      </w:r>
      <w:r>
        <w:rPr>
          <w:rFonts w:hint="eastAsia" w:ascii="宋体" w:hAnsi="宋体" w:eastAsia="宋体" w:cs="宋体"/>
          <w:sz w:val="21"/>
          <w:szCs w:val="21"/>
        </w:rPr>
        <w:t>、后续工作进度与时间安排条款</w:t>
      </w:r>
    </w:p>
    <w:p w14:paraId="76E01CB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.1 自本协议签订之</w:t>
      </w:r>
      <w:r>
        <w:rPr>
          <w:rFonts w:hint="eastAsia" w:ascii="宋体" w:hAnsi="宋体" w:eastAsia="宋体" w:cs="宋体"/>
          <w:sz w:val="21"/>
          <w:szCs w:val="21"/>
          <w:lang w:eastAsia="zh-CN"/>
        </w:rPr>
        <w:t>日起</w:t>
      </w:r>
      <w:r>
        <w:rPr>
          <w:rFonts w:hint="eastAsia" w:ascii="宋体" w:hAnsi="宋体" w:eastAsia="宋体" w:cs="宋体"/>
          <w:sz w:val="21"/>
          <w:szCs w:val="21"/>
        </w:rPr>
        <w:t>，</w:t>
      </w:r>
      <w:r>
        <w:rPr>
          <w:rFonts w:hint="eastAsia" w:ascii="宋体" w:hAnsi="宋体" w:eastAsia="宋体" w:cs="宋体"/>
          <w:sz w:val="21"/>
          <w:szCs w:val="21"/>
          <w:lang w:eastAsia="zh-CN"/>
        </w:rPr>
        <w:t>出让人</w:t>
      </w:r>
      <w:r>
        <w:rPr>
          <w:rFonts w:hint="eastAsia" w:ascii="宋体" w:hAnsi="宋体" w:eastAsia="宋体" w:cs="宋体"/>
          <w:sz w:val="21"/>
          <w:szCs w:val="21"/>
        </w:rPr>
        <w:t>需无条件配合由</w:t>
      </w:r>
      <w:r>
        <w:rPr>
          <w:rFonts w:hint="eastAsia" w:ascii="宋体" w:hAnsi="宋体" w:eastAsia="宋体" w:cs="宋体"/>
          <w:sz w:val="21"/>
          <w:szCs w:val="21"/>
          <w:lang w:eastAsia="zh-CN"/>
        </w:rPr>
        <w:t>收购人</w:t>
      </w:r>
      <w:r>
        <w:rPr>
          <w:rFonts w:hint="eastAsia" w:ascii="宋体" w:hAnsi="宋体" w:eastAsia="宋体" w:cs="宋体"/>
          <w:sz w:val="21"/>
          <w:szCs w:val="21"/>
        </w:rPr>
        <w:t>组织的对目标公司开展的开展审计、资产评估、法律尽职调查等程序。</w:t>
      </w:r>
    </w:p>
    <w:p w14:paraId="66563D6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十、争议解决条款</w:t>
      </w:r>
    </w:p>
    <w:p w14:paraId="20F4E79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.1 本合同在订立、执行和解释等过程中发生的任何争议和纠纷均适用中华人民共和国法律。</w:t>
      </w:r>
    </w:p>
    <w:p w14:paraId="257DA6C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.2 本协议在履行过程中发生的争议，由各方友好协商解决，也可申请有关主管部门调解；协商或调解不成的，按下列方式解决</w:t>
      </w:r>
      <w:r>
        <w:rPr>
          <w:rFonts w:hint="eastAsia" w:ascii="宋体" w:hAnsi="宋体" w:eastAsia="宋体" w:cs="宋体"/>
          <w:sz w:val="21"/>
          <w:szCs w:val="21"/>
          <w:lang w:eastAsia="zh-CN"/>
        </w:rPr>
        <w:t>：</w:t>
      </w:r>
      <w:r>
        <w:rPr>
          <w:rFonts w:hint="eastAsia" w:ascii="宋体" w:hAnsi="宋体" w:eastAsia="宋体" w:cs="宋体"/>
          <w:sz w:val="21"/>
          <w:szCs w:val="21"/>
        </w:rPr>
        <w:t>依法向</w:t>
      </w:r>
      <w:r>
        <w:rPr>
          <w:rFonts w:hint="eastAsia" w:ascii="宋体" w:hAnsi="宋体" w:eastAsia="宋体" w:cs="宋体"/>
          <w:sz w:val="21"/>
          <w:szCs w:val="21"/>
          <w:lang w:val="en-US" w:eastAsia="zh-CN"/>
        </w:rPr>
        <w:t>收购人</w:t>
      </w:r>
      <w:r>
        <w:rPr>
          <w:rFonts w:hint="eastAsia" w:ascii="宋体" w:hAnsi="宋体" w:eastAsia="宋体" w:cs="宋体"/>
          <w:sz w:val="21"/>
          <w:szCs w:val="21"/>
        </w:rPr>
        <w:t>所在地人民法院起诉。</w:t>
      </w:r>
    </w:p>
    <w:p w14:paraId="18B11BE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十</w:t>
      </w:r>
      <w:r>
        <w:rPr>
          <w:rFonts w:hint="eastAsia" w:ascii="宋体" w:hAnsi="宋体" w:eastAsia="宋体" w:cs="宋体"/>
          <w:sz w:val="21"/>
          <w:szCs w:val="21"/>
          <w:lang w:val="en-US" w:eastAsia="zh-CN"/>
        </w:rPr>
        <w:t>一</w:t>
      </w:r>
      <w:r>
        <w:rPr>
          <w:rFonts w:hint="eastAsia" w:ascii="宋体" w:hAnsi="宋体" w:eastAsia="宋体" w:cs="宋体"/>
          <w:sz w:val="21"/>
          <w:szCs w:val="21"/>
        </w:rPr>
        <w:t>、附则</w:t>
      </w:r>
    </w:p>
    <w:p w14:paraId="550CF5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.1 本意向书的任何修改、补充，应以书面方式进行。</w:t>
      </w:r>
    </w:p>
    <w:p w14:paraId="0E76BCC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.2 本意向书任何条款之无效，不影响其他条款之效力。</w:t>
      </w:r>
    </w:p>
    <w:p w14:paraId="6B7D7F5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.3 本意向书自各方法定代表人或授权代表签署之日起生效。</w:t>
      </w:r>
    </w:p>
    <w:p w14:paraId="4BD0E533">
      <w:pPr>
        <w:pStyle w:val="4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hAnsi="宋体" w:eastAsia="宋体" w:cs="宋体"/>
          <w:sz w:val="21"/>
          <w:szCs w:val="21"/>
          <w:lang w:val="en-US" w:eastAsia="zh-CN"/>
        </w:rPr>
        <w:t>1</w:t>
      </w:r>
      <w:r>
        <w:rPr>
          <w:rFonts w:hint="eastAsia" w:ascii="宋体" w:hAnsi="宋体" w:eastAsia="宋体" w:cs="宋体"/>
          <w:sz w:val="21"/>
          <w:szCs w:val="21"/>
        </w:rPr>
        <w:t>.4 本意向书壹式</w:t>
      </w:r>
      <w:r>
        <w:rPr>
          <w:rFonts w:hint="eastAsia" w:ascii="宋体" w:hAnsi="宋体" w:eastAsia="宋体" w:cs="宋体"/>
          <w:sz w:val="21"/>
          <w:szCs w:val="21"/>
          <w:lang w:val="en-US" w:eastAsia="zh-CN"/>
        </w:rPr>
        <w:t>叁</w:t>
      </w:r>
      <w:r>
        <w:rPr>
          <w:rFonts w:hint="eastAsia" w:ascii="宋体" w:hAnsi="宋体" w:eastAsia="宋体" w:cs="宋体"/>
          <w:sz w:val="21"/>
          <w:szCs w:val="21"/>
        </w:rPr>
        <w:t>份，各方各执壹份。</w:t>
      </w:r>
    </w:p>
    <w:p w14:paraId="3B68984B">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（以下无正文）</w:t>
      </w:r>
    </w:p>
    <w:p w14:paraId="05F06812">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z w:val="21"/>
          <w:szCs w:val="21"/>
        </w:rPr>
      </w:pPr>
    </w:p>
    <w:p w14:paraId="5C723449">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甲方</w:t>
      </w:r>
      <w:r>
        <w:rPr>
          <w:rFonts w:hint="eastAsia" w:ascii="宋体" w:hAnsi="宋体" w:eastAsia="宋体" w:cs="宋体"/>
          <w:sz w:val="21"/>
          <w:szCs w:val="21"/>
          <w:lang w:eastAsia="zh-CN"/>
        </w:rPr>
        <w:t>：</w:t>
      </w:r>
    </w:p>
    <w:p w14:paraId="63335725">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法定代表人（授权代表）:</w:t>
      </w:r>
    </w:p>
    <w:p w14:paraId="2E9C3A12">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乙方</w:t>
      </w:r>
      <w:r>
        <w:rPr>
          <w:rFonts w:hint="eastAsia" w:ascii="宋体" w:hAnsi="宋体" w:eastAsia="宋体" w:cs="宋体"/>
          <w:sz w:val="21"/>
          <w:szCs w:val="21"/>
          <w:lang w:eastAsia="zh-CN"/>
        </w:rPr>
        <w:t>：</w:t>
      </w:r>
    </w:p>
    <w:p w14:paraId="001442A2">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法定代表人（授权代表）:</w:t>
      </w:r>
    </w:p>
    <w:p w14:paraId="3CE932B2">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丙方</w:t>
      </w:r>
      <w:r>
        <w:rPr>
          <w:rFonts w:hint="eastAsia" w:ascii="宋体" w:hAnsi="宋体" w:eastAsia="宋体" w:cs="宋体"/>
          <w:sz w:val="21"/>
          <w:szCs w:val="21"/>
          <w:lang w:eastAsia="zh-CN"/>
        </w:rPr>
        <w:t>：</w:t>
      </w:r>
    </w:p>
    <w:p w14:paraId="26B22C74">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法定代表人（授权代表）:</w:t>
      </w:r>
    </w:p>
    <w:p w14:paraId="1AB70F03">
      <w:pPr>
        <w:pStyle w:val="46"/>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sz w:val="21"/>
          <w:szCs w:val="21"/>
        </w:rPr>
      </w:pPr>
      <w:r>
        <w:rPr>
          <w:rFonts w:hint="eastAsia" w:ascii="宋体" w:hAnsi="宋体" w:eastAsia="宋体" w:cs="宋体"/>
          <w:sz w:val="21"/>
          <w:szCs w:val="21"/>
        </w:rPr>
        <w:t>签订日期</w:t>
      </w:r>
      <w:r>
        <w:rPr>
          <w:rFonts w:hint="eastAsia" w:hAnsi="宋体" w:eastAsia="宋体" w:cs="宋体"/>
          <w:sz w:val="21"/>
          <w:szCs w:val="21"/>
          <w:lang w:eastAsia="zh-CN"/>
        </w:rPr>
        <w:t>：</w:t>
      </w:r>
      <w:r>
        <w:rPr>
          <w:rFonts w:hint="eastAsia" w:ascii="宋体" w:hAnsi="宋体" w:eastAsia="宋体" w:cs="宋体"/>
          <w:sz w:val="21"/>
          <w:szCs w:val="21"/>
          <w:u w:val="single"/>
          <w:lang w:val="en-US" w:eastAsia="zh-CN"/>
        </w:rPr>
        <w:t xml:space="preserve">202 </w:t>
      </w:r>
      <w:r>
        <w:rPr>
          <w:rFonts w:hint="eastAsia" w:ascii="宋体" w:hAnsi="宋体" w:eastAsia="宋体" w:cs="宋体"/>
          <w:sz w:val="21"/>
          <w:szCs w:val="21"/>
          <w:u w:val="single"/>
        </w:rPr>
        <w:t>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日</w:t>
      </w:r>
    </w:p>
    <w:p w14:paraId="7C6926CC">
      <w:pPr>
        <w:pageBreakBefore w:val="0"/>
        <w:autoSpaceDE/>
        <w:autoSpaceDN/>
        <w:adjustRightInd/>
        <w:spacing w:line="240" w:lineRule="auto"/>
        <w:ind w:left="0" w:leftChars="0" w:firstLine="0"/>
        <w:jc w:val="left"/>
        <w:outlineLvl w:val="9"/>
        <w:rPr>
          <w:rFonts w:hint="eastAsia" w:ascii="宋体" w:hAnsi="宋体" w:eastAsia="宋体" w:cs="宋体"/>
          <w:b/>
          <w:bCs/>
          <w:color w:val="auto"/>
          <w:kern w:val="44"/>
          <w:sz w:val="32"/>
          <w:szCs w:val="32"/>
          <w:highlight w:val="none"/>
          <w:lang w:val="en-US" w:eastAsia="zh-CN"/>
        </w:rPr>
      </w:pPr>
      <w:bookmarkStart w:id="7" w:name="_Toc15817"/>
      <w:bookmarkStart w:id="8" w:name="_Toc142508361"/>
      <w:bookmarkStart w:id="9" w:name="_Toc32761_WPSOffice_Level1"/>
      <w:bookmarkStart w:id="10" w:name="_Toc23453"/>
      <w:bookmarkStart w:id="11" w:name="_Toc9840"/>
      <w:bookmarkStart w:id="12" w:name="_Toc450662895"/>
      <w:bookmarkStart w:id="13" w:name="_Toc486167708"/>
      <w:r>
        <w:rPr>
          <w:rFonts w:hint="eastAsia" w:ascii="宋体" w:hAnsi="宋体" w:eastAsia="宋体" w:cs="宋体"/>
          <w:b/>
          <w:bCs/>
          <w:color w:val="auto"/>
          <w:kern w:val="44"/>
          <w:sz w:val="32"/>
          <w:szCs w:val="32"/>
          <w:highlight w:val="none"/>
          <w:lang w:val="en-US" w:eastAsia="zh-CN"/>
        </w:rPr>
        <w:br w:type="page"/>
      </w:r>
    </w:p>
    <w:p w14:paraId="71C466DB">
      <w:pPr>
        <w:pageBreakBefore/>
        <w:tabs>
          <w:tab w:val="left" w:pos="1080"/>
        </w:tabs>
        <w:autoSpaceDE w:val="0"/>
        <w:autoSpaceDN w:val="0"/>
        <w:adjustRightInd w:val="0"/>
        <w:spacing w:line="360" w:lineRule="auto"/>
        <w:ind w:left="357" w:leftChars="-100" w:hanging="567"/>
        <w:jc w:val="center"/>
        <w:outlineLvl w:val="1"/>
        <w:rPr>
          <w:rFonts w:hint="eastAsia" w:ascii="宋体" w:hAnsi="宋体" w:eastAsia="宋体" w:cs="宋体"/>
          <w:b/>
          <w:bCs/>
          <w:color w:val="auto"/>
          <w:kern w:val="44"/>
          <w:sz w:val="32"/>
          <w:szCs w:val="32"/>
          <w:highlight w:val="none"/>
          <w:lang w:val="en-US" w:eastAsia="zh-CN"/>
        </w:rPr>
      </w:pPr>
      <w:r>
        <w:rPr>
          <w:rFonts w:hint="eastAsia" w:ascii="宋体" w:hAnsi="宋体" w:eastAsia="宋体" w:cs="宋体"/>
          <w:b/>
          <w:bCs/>
          <w:color w:val="auto"/>
          <w:kern w:val="44"/>
          <w:sz w:val="32"/>
          <w:szCs w:val="32"/>
          <w:highlight w:val="none"/>
          <w:lang w:val="en-US" w:eastAsia="zh-CN"/>
        </w:rPr>
        <w:t>附件三：股权转让协议书</w:t>
      </w:r>
    </w:p>
    <w:p w14:paraId="0CB6283A">
      <w:pPr>
        <w:pageBreakBefore w:val="0"/>
        <w:autoSpaceDE/>
        <w:autoSpaceDN/>
        <w:adjustRightInd/>
        <w:spacing w:line="240" w:lineRule="auto"/>
        <w:ind w:left="0" w:leftChars="0" w:firstLine="0"/>
        <w:jc w:val="right"/>
        <w:outlineLvl w:val="9"/>
        <w:rPr>
          <w:rFonts w:hint="eastAsia" w:ascii="宋体" w:hAnsi="宋体" w:eastAsia="宋体" w:cs="宋体"/>
          <w:b/>
          <w:bCs/>
          <w:color w:val="auto"/>
          <w:kern w:val="44"/>
          <w:sz w:val="21"/>
          <w:szCs w:val="21"/>
          <w:highlight w:val="none"/>
          <w:lang w:val="en-US" w:eastAsia="zh-CN"/>
        </w:rPr>
      </w:pPr>
      <w:r>
        <w:rPr>
          <w:rFonts w:hint="eastAsia" w:ascii="宋体" w:hAnsi="宋体" w:eastAsia="宋体" w:cs="宋体"/>
          <w:b/>
          <w:bCs/>
          <w:color w:val="auto"/>
          <w:kern w:val="44"/>
          <w:sz w:val="21"/>
          <w:szCs w:val="21"/>
          <w:highlight w:val="none"/>
          <w:lang w:val="en-US" w:eastAsia="zh-CN"/>
        </w:rPr>
        <w:t>协议编号：【           】</w:t>
      </w:r>
    </w:p>
    <w:p w14:paraId="50E058F9">
      <w:pPr>
        <w:pageBreakBefore w:val="0"/>
        <w:autoSpaceDE/>
        <w:autoSpaceDN/>
        <w:adjustRightInd/>
        <w:spacing w:line="240" w:lineRule="auto"/>
        <w:ind w:left="0" w:leftChars="0" w:firstLine="0"/>
        <w:jc w:val="center"/>
        <w:outlineLvl w:val="9"/>
        <w:rPr>
          <w:rFonts w:hint="eastAsia" w:ascii="宋体" w:hAnsi="宋体" w:eastAsia="宋体" w:cs="宋体"/>
          <w:b/>
          <w:bCs/>
          <w:color w:val="auto"/>
          <w:kern w:val="44"/>
          <w:sz w:val="32"/>
          <w:szCs w:val="32"/>
          <w:highlight w:val="none"/>
          <w:lang w:val="en-US" w:eastAsia="zh-CN"/>
        </w:rPr>
      </w:pPr>
    </w:p>
    <w:p w14:paraId="698278F8">
      <w:pPr>
        <w:pageBreakBefore w:val="0"/>
        <w:autoSpaceDE/>
        <w:autoSpaceDN/>
        <w:adjustRightInd/>
        <w:spacing w:line="240" w:lineRule="auto"/>
        <w:ind w:left="0" w:leftChars="0" w:firstLine="0"/>
        <w:jc w:val="center"/>
        <w:outlineLvl w:val="9"/>
        <w:rPr>
          <w:rFonts w:hint="eastAsia" w:ascii="宋体" w:hAnsi="宋体" w:eastAsia="宋体" w:cs="宋体"/>
          <w:b/>
          <w:bCs/>
          <w:color w:val="auto"/>
          <w:kern w:val="44"/>
          <w:sz w:val="32"/>
          <w:szCs w:val="32"/>
          <w:highlight w:val="none"/>
          <w:lang w:val="en-US" w:eastAsia="zh-CN"/>
        </w:rPr>
      </w:pPr>
    </w:p>
    <w:p w14:paraId="21C1FB13">
      <w:pPr>
        <w:pageBreakBefore w:val="0"/>
        <w:autoSpaceDE/>
        <w:autoSpaceDN/>
        <w:adjustRightInd/>
        <w:spacing w:line="240" w:lineRule="auto"/>
        <w:ind w:left="0" w:leftChars="0" w:firstLine="0"/>
        <w:jc w:val="center"/>
        <w:outlineLvl w:val="9"/>
        <w:rPr>
          <w:rFonts w:hint="eastAsia" w:ascii="宋体" w:hAnsi="宋体" w:eastAsia="宋体" w:cs="宋体"/>
          <w:b/>
          <w:bCs/>
          <w:color w:val="auto"/>
          <w:kern w:val="44"/>
          <w:sz w:val="32"/>
          <w:szCs w:val="32"/>
          <w:highlight w:val="none"/>
          <w:lang w:val="en-US" w:eastAsia="zh-CN"/>
        </w:rPr>
      </w:pPr>
    </w:p>
    <w:p w14:paraId="4532BDF3">
      <w:pPr>
        <w:pageBreakBefore w:val="0"/>
        <w:autoSpaceDE/>
        <w:autoSpaceDN/>
        <w:adjustRightInd/>
        <w:spacing w:line="240" w:lineRule="auto"/>
        <w:ind w:left="0" w:leftChars="0" w:firstLine="0"/>
        <w:jc w:val="center"/>
        <w:outlineLvl w:val="9"/>
        <w:rPr>
          <w:rFonts w:hint="eastAsia" w:ascii="宋体" w:hAnsi="宋体" w:eastAsia="宋体" w:cs="宋体"/>
          <w:b/>
          <w:bCs/>
          <w:color w:val="auto"/>
          <w:kern w:val="44"/>
          <w:sz w:val="32"/>
          <w:szCs w:val="32"/>
          <w:highlight w:val="none"/>
          <w:lang w:val="en-US" w:eastAsia="zh-CN"/>
        </w:rPr>
      </w:pPr>
    </w:p>
    <w:p w14:paraId="7D2F532E">
      <w:pPr>
        <w:pageBreakBefore w:val="0"/>
        <w:autoSpaceDE/>
        <w:autoSpaceDN/>
        <w:adjustRightInd/>
        <w:spacing w:line="240" w:lineRule="auto"/>
        <w:ind w:left="0" w:leftChars="0" w:firstLine="0"/>
        <w:jc w:val="center"/>
        <w:outlineLvl w:val="9"/>
        <w:rPr>
          <w:rFonts w:hint="eastAsia" w:ascii="宋体" w:hAnsi="宋体" w:eastAsia="宋体" w:cs="宋体"/>
          <w:b/>
          <w:bCs/>
          <w:color w:val="auto"/>
          <w:kern w:val="44"/>
          <w:sz w:val="32"/>
          <w:szCs w:val="32"/>
          <w:highlight w:val="none"/>
          <w:lang w:val="en-US" w:eastAsia="zh-CN"/>
        </w:rPr>
      </w:pPr>
    </w:p>
    <w:p w14:paraId="06172D7B">
      <w:pPr>
        <w:pageBreakBefore w:val="0"/>
        <w:autoSpaceDE/>
        <w:autoSpaceDN/>
        <w:adjustRightInd/>
        <w:spacing w:line="240" w:lineRule="auto"/>
        <w:ind w:left="0" w:leftChars="0" w:firstLine="0"/>
        <w:jc w:val="center"/>
        <w:outlineLvl w:val="9"/>
        <w:rPr>
          <w:rFonts w:hint="eastAsia" w:ascii="宋体" w:hAnsi="宋体" w:eastAsia="宋体" w:cs="宋体"/>
          <w:b/>
          <w:bCs/>
          <w:color w:val="auto"/>
          <w:kern w:val="44"/>
          <w:sz w:val="32"/>
          <w:szCs w:val="32"/>
          <w:highlight w:val="none"/>
          <w:lang w:val="en-US" w:eastAsia="zh-CN"/>
        </w:rPr>
      </w:pPr>
    </w:p>
    <w:p w14:paraId="02A088A0">
      <w:pPr>
        <w:pageBreakBefore w:val="0"/>
        <w:autoSpaceDE/>
        <w:autoSpaceDN/>
        <w:adjustRightInd/>
        <w:spacing w:line="240" w:lineRule="auto"/>
        <w:ind w:left="0" w:leftChars="0" w:firstLine="0"/>
        <w:jc w:val="center"/>
        <w:outlineLvl w:val="9"/>
        <w:rPr>
          <w:rFonts w:hint="eastAsia" w:ascii="宋体" w:hAnsi="宋体" w:eastAsia="宋体" w:cs="宋体"/>
          <w:b/>
          <w:bCs/>
          <w:color w:val="auto"/>
          <w:kern w:val="44"/>
          <w:sz w:val="32"/>
          <w:szCs w:val="32"/>
          <w:highlight w:val="none"/>
          <w:lang w:val="en-US" w:eastAsia="zh-CN"/>
        </w:rPr>
      </w:pPr>
    </w:p>
    <w:p w14:paraId="7489E211">
      <w:pPr>
        <w:pageBreakBefore w:val="0"/>
        <w:autoSpaceDE/>
        <w:autoSpaceDN/>
        <w:adjustRightInd/>
        <w:spacing w:line="240" w:lineRule="auto"/>
        <w:ind w:left="0" w:leftChars="0" w:firstLine="0"/>
        <w:jc w:val="center"/>
        <w:outlineLvl w:val="9"/>
        <w:rPr>
          <w:rFonts w:hint="eastAsia" w:ascii="宋体" w:hAnsi="宋体" w:eastAsia="宋体" w:cs="宋体"/>
          <w:b/>
          <w:bCs/>
          <w:color w:val="auto"/>
          <w:kern w:val="44"/>
          <w:sz w:val="32"/>
          <w:szCs w:val="32"/>
          <w:highlight w:val="none"/>
          <w:lang w:val="en-US" w:eastAsia="zh-CN"/>
        </w:rPr>
      </w:pPr>
    </w:p>
    <w:p w14:paraId="56ED5840">
      <w:pPr>
        <w:pageBreakBefore w:val="0"/>
        <w:autoSpaceDE/>
        <w:autoSpaceDN/>
        <w:adjustRightInd/>
        <w:spacing w:line="240" w:lineRule="auto"/>
        <w:ind w:left="0" w:leftChars="0" w:firstLine="0"/>
        <w:jc w:val="center"/>
        <w:outlineLvl w:val="9"/>
        <w:rPr>
          <w:rFonts w:hint="eastAsia" w:ascii="宋体" w:hAnsi="宋体" w:eastAsia="宋体" w:cs="宋体"/>
          <w:b/>
          <w:bCs/>
          <w:color w:val="auto"/>
          <w:kern w:val="44"/>
          <w:sz w:val="32"/>
          <w:szCs w:val="32"/>
          <w:highlight w:val="none"/>
          <w:lang w:val="en-US" w:eastAsia="zh-CN"/>
        </w:rPr>
      </w:pPr>
    </w:p>
    <w:p w14:paraId="189FBAA6">
      <w:pPr>
        <w:pageBreakBefore w:val="0"/>
        <w:autoSpaceDE/>
        <w:autoSpaceDN/>
        <w:adjustRightInd/>
        <w:spacing w:line="240" w:lineRule="auto"/>
        <w:ind w:left="0" w:leftChars="0" w:firstLine="0"/>
        <w:jc w:val="center"/>
        <w:outlineLvl w:val="9"/>
        <w:rPr>
          <w:rFonts w:hint="eastAsia" w:ascii="宋体" w:hAnsi="宋体" w:eastAsia="宋体" w:cs="宋体"/>
          <w:b/>
          <w:bCs/>
          <w:color w:val="auto"/>
          <w:kern w:val="44"/>
          <w:sz w:val="32"/>
          <w:szCs w:val="32"/>
          <w:highlight w:val="none"/>
          <w:lang w:val="en-US" w:eastAsia="zh-CN"/>
        </w:rPr>
      </w:pPr>
    </w:p>
    <w:p w14:paraId="6690EF27">
      <w:pPr>
        <w:pageBreakBefore w:val="0"/>
        <w:autoSpaceDE/>
        <w:autoSpaceDN/>
        <w:adjustRightInd/>
        <w:spacing w:line="240" w:lineRule="auto"/>
        <w:ind w:left="0" w:leftChars="0" w:firstLine="0"/>
        <w:jc w:val="center"/>
        <w:outlineLvl w:val="9"/>
        <w:rPr>
          <w:rFonts w:hint="eastAsia" w:ascii="宋体" w:hAnsi="宋体" w:eastAsia="宋体" w:cs="宋体"/>
          <w:b/>
          <w:bCs/>
          <w:color w:val="auto"/>
          <w:kern w:val="44"/>
          <w:sz w:val="72"/>
          <w:szCs w:val="72"/>
          <w:highlight w:val="none"/>
          <w:lang w:val="en-US" w:eastAsia="zh-CN"/>
        </w:rPr>
      </w:pPr>
      <w:r>
        <w:rPr>
          <w:rFonts w:hint="eastAsia" w:ascii="宋体" w:hAnsi="宋体" w:eastAsia="宋体" w:cs="宋体"/>
          <w:b/>
          <w:bCs/>
          <w:color w:val="auto"/>
          <w:kern w:val="44"/>
          <w:sz w:val="72"/>
          <w:szCs w:val="72"/>
          <w:highlight w:val="none"/>
          <w:lang w:val="en-US" w:eastAsia="zh-CN"/>
        </w:rPr>
        <w:t>关于XXX有限公司之</w:t>
      </w:r>
    </w:p>
    <w:p w14:paraId="562053E1">
      <w:pPr>
        <w:pageBreakBefore w:val="0"/>
        <w:autoSpaceDE/>
        <w:autoSpaceDN/>
        <w:adjustRightInd/>
        <w:spacing w:line="240" w:lineRule="auto"/>
        <w:ind w:left="0" w:leftChars="0" w:firstLine="0"/>
        <w:jc w:val="center"/>
        <w:outlineLvl w:val="9"/>
        <w:rPr>
          <w:rFonts w:hint="eastAsia" w:ascii="宋体" w:hAnsi="宋体" w:eastAsia="宋体" w:cs="宋体"/>
          <w:b/>
          <w:bCs/>
          <w:color w:val="auto"/>
          <w:kern w:val="44"/>
          <w:sz w:val="72"/>
          <w:szCs w:val="72"/>
          <w:highlight w:val="none"/>
          <w:lang w:val="en-US" w:eastAsia="zh-CN"/>
        </w:rPr>
      </w:pPr>
      <w:r>
        <w:rPr>
          <w:rFonts w:hint="eastAsia" w:ascii="宋体" w:hAnsi="宋体" w:eastAsia="宋体" w:cs="宋体"/>
          <w:b/>
          <w:bCs/>
          <w:color w:val="auto"/>
          <w:kern w:val="44"/>
          <w:sz w:val="72"/>
          <w:szCs w:val="72"/>
          <w:highlight w:val="none"/>
          <w:lang w:val="en-US" w:eastAsia="zh-CN"/>
        </w:rPr>
        <w:t>股权转让协议书</w:t>
      </w:r>
    </w:p>
    <w:p w14:paraId="16575F1B">
      <w:pPr>
        <w:pageBreakBefore w:val="0"/>
        <w:autoSpaceDE/>
        <w:autoSpaceDN/>
        <w:adjustRightInd/>
        <w:spacing w:line="240" w:lineRule="auto"/>
        <w:ind w:left="0" w:leftChars="0" w:firstLine="0"/>
        <w:jc w:val="center"/>
        <w:outlineLvl w:val="9"/>
        <w:rPr>
          <w:rFonts w:hint="eastAsia" w:ascii="宋体" w:hAnsi="宋体" w:eastAsia="宋体" w:cs="宋体"/>
          <w:b/>
          <w:bCs/>
          <w:color w:val="auto"/>
          <w:kern w:val="44"/>
          <w:sz w:val="32"/>
          <w:szCs w:val="32"/>
          <w:highlight w:val="none"/>
          <w:lang w:val="en-US" w:eastAsia="zh-CN"/>
        </w:rPr>
      </w:pPr>
    </w:p>
    <w:p w14:paraId="516169B9">
      <w:pPr>
        <w:pageBreakBefore w:val="0"/>
        <w:autoSpaceDE/>
        <w:autoSpaceDN/>
        <w:adjustRightInd/>
        <w:spacing w:line="240" w:lineRule="auto"/>
        <w:ind w:left="0" w:leftChars="0" w:firstLine="0"/>
        <w:jc w:val="center"/>
        <w:outlineLvl w:val="9"/>
        <w:rPr>
          <w:rFonts w:hint="eastAsia" w:ascii="宋体" w:hAnsi="宋体" w:eastAsia="宋体" w:cs="宋体"/>
          <w:b/>
          <w:bCs/>
          <w:color w:val="auto"/>
          <w:kern w:val="44"/>
          <w:sz w:val="32"/>
          <w:szCs w:val="32"/>
          <w:highlight w:val="none"/>
          <w:lang w:val="en-US" w:eastAsia="zh-CN"/>
        </w:rPr>
      </w:pPr>
    </w:p>
    <w:p w14:paraId="07D58235">
      <w:pPr>
        <w:pageBreakBefore w:val="0"/>
        <w:autoSpaceDE/>
        <w:autoSpaceDN/>
        <w:adjustRightInd/>
        <w:spacing w:line="240" w:lineRule="auto"/>
        <w:ind w:left="0" w:leftChars="0" w:firstLine="0"/>
        <w:jc w:val="center"/>
        <w:outlineLvl w:val="9"/>
        <w:rPr>
          <w:rFonts w:hint="eastAsia" w:ascii="宋体" w:hAnsi="宋体" w:eastAsia="宋体" w:cs="宋体"/>
          <w:b/>
          <w:bCs/>
          <w:color w:val="auto"/>
          <w:kern w:val="44"/>
          <w:sz w:val="32"/>
          <w:szCs w:val="32"/>
          <w:highlight w:val="none"/>
          <w:lang w:val="en-US" w:eastAsia="zh-CN"/>
        </w:rPr>
      </w:pPr>
    </w:p>
    <w:p w14:paraId="18A37E9D">
      <w:pPr>
        <w:pageBreakBefore w:val="0"/>
        <w:autoSpaceDE/>
        <w:autoSpaceDN/>
        <w:adjustRightInd/>
        <w:spacing w:line="240" w:lineRule="auto"/>
        <w:ind w:left="0" w:leftChars="0" w:firstLine="0"/>
        <w:jc w:val="center"/>
        <w:outlineLvl w:val="9"/>
        <w:rPr>
          <w:rFonts w:hint="eastAsia" w:ascii="宋体" w:hAnsi="宋体" w:eastAsia="宋体" w:cs="宋体"/>
          <w:b/>
          <w:bCs/>
          <w:color w:val="auto"/>
          <w:kern w:val="44"/>
          <w:sz w:val="32"/>
          <w:szCs w:val="32"/>
          <w:highlight w:val="none"/>
          <w:lang w:val="en-US" w:eastAsia="zh-CN"/>
        </w:rPr>
      </w:pPr>
    </w:p>
    <w:p w14:paraId="3D25A422">
      <w:pPr>
        <w:pageBreakBefore w:val="0"/>
        <w:autoSpaceDE/>
        <w:autoSpaceDN/>
        <w:adjustRightInd/>
        <w:spacing w:line="240" w:lineRule="auto"/>
        <w:ind w:left="0" w:leftChars="0" w:firstLine="0"/>
        <w:jc w:val="center"/>
        <w:outlineLvl w:val="9"/>
        <w:rPr>
          <w:rFonts w:hint="eastAsia" w:ascii="宋体" w:hAnsi="宋体" w:eastAsia="宋体" w:cs="宋体"/>
          <w:b/>
          <w:bCs/>
          <w:color w:val="auto"/>
          <w:kern w:val="44"/>
          <w:sz w:val="32"/>
          <w:szCs w:val="32"/>
          <w:highlight w:val="none"/>
          <w:lang w:val="en-US" w:eastAsia="zh-CN"/>
        </w:rPr>
      </w:pPr>
    </w:p>
    <w:p w14:paraId="108A463A">
      <w:pPr>
        <w:pageBreakBefore w:val="0"/>
        <w:autoSpaceDE/>
        <w:autoSpaceDN/>
        <w:adjustRightInd/>
        <w:spacing w:line="240" w:lineRule="auto"/>
        <w:ind w:left="0" w:leftChars="0" w:firstLine="0"/>
        <w:jc w:val="center"/>
        <w:outlineLvl w:val="9"/>
        <w:rPr>
          <w:rFonts w:hint="eastAsia" w:ascii="宋体" w:hAnsi="宋体" w:eastAsia="宋体" w:cs="宋体"/>
          <w:b/>
          <w:bCs/>
          <w:color w:val="auto"/>
          <w:kern w:val="44"/>
          <w:sz w:val="32"/>
          <w:szCs w:val="32"/>
          <w:highlight w:val="none"/>
          <w:lang w:val="en-US" w:eastAsia="zh-CN"/>
        </w:rPr>
      </w:pPr>
    </w:p>
    <w:p w14:paraId="6CC7EA44">
      <w:pPr>
        <w:pageBreakBefore w:val="0"/>
        <w:autoSpaceDE/>
        <w:autoSpaceDN/>
        <w:adjustRightInd/>
        <w:spacing w:line="240" w:lineRule="auto"/>
        <w:ind w:left="0" w:leftChars="0" w:firstLine="0"/>
        <w:jc w:val="center"/>
        <w:outlineLvl w:val="9"/>
        <w:rPr>
          <w:rFonts w:hint="eastAsia" w:ascii="宋体" w:hAnsi="宋体" w:eastAsia="宋体" w:cs="宋体"/>
          <w:b/>
          <w:bCs/>
          <w:color w:val="auto"/>
          <w:kern w:val="44"/>
          <w:sz w:val="32"/>
          <w:szCs w:val="32"/>
          <w:highlight w:val="none"/>
          <w:lang w:val="en-US" w:eastAsia="zh-CN"/>
        </w:rPr>
      </w:pPr>
    </w:p>
    <w:p w14:paraId="407300E4">
      <w:pPr>
        <w:pageBreakBefore w:val="0"/>
        <w:autoSpaceDE/>
        <w:autoSpaceDN/>
        <w:adjustRightInd/>
        <w:spacing w:line="240" w:lineRule="auto"/>
        <w:ind w:left="0" w:leftChars="0" w:firstLine="0"/>
        <w:jc w:val="center"/>
        <w:outlineLvl w:val="9"/>
        <w:rPr>
          <w:rFonts w:hint="eastAsia" w:ascii="宋体" w:hAnsi="宋体" w:eastAsia="宋体" w:cs="宋体"/>
          <w:b/>
          <w:bCs/>
          <w:color w:val="auto"/>
          <w:kern w:val="44"/>
          <w:sz w:val="32"/>
          <w:szCs w:val="32"/>
          <w:highlight w:val="none"/>
          <w:lang w:val="en-US" w:eastAsia="zh-CN"/>
        </w:rPr>
      </w:pPr>
    </w:p>
    <w:p w14:paraId="2D84081F">
      <w:pPr>
        <w:pageBreakBefore w:val="0"/>
        <w:autoSpaceDE/>
        <w:autoSpaceDN/>
        <w:adjustRightInd/>
        <w:spacing w:line="240" w:lineRule="auto"/>
        <w:ind w:left="0" w:leftChars="0" w:firstLine="0"/>
        <w:jc w:val="center"/>
        <w:outlineLvl w:val="9"/>
        <w:rPr>
          <w:rFonts w:hint="eastAsia" w:ascii="宋体" w:hAnsi="宋体" w:eastAsia="宋体" w:cs="宋体"/>
          <w:b/>
          <w:bCs/>
          <w:color w:val="auto"/>
          <w:kern w:val="44"/>
          <w:sz w:val="32"/>
          <w:szCs w:val="32"/>
          <w:highlight w:val="none"/>
          <w:lang w:val="en-US" w:eastAsia="zh-CN"/>
        </w:rPr>
      </w:pPr>
    </w:p>
    <w:p w14:paraId="4058C2F2">
      <w:pPr>
        <w:pageBreakBefore w:val="0"/>
        <w:autoSpaceDE/>
        <w:autoSpaceDN/>
        <w:adjustRightInd/>
        <w:spacing w:line="240" w:lineRule="auto"/>
        <w:ind w:left="0" w:leftChars="0" w:firstLine="0"/>
        <w:jc w:val="center"/>
        <w:outlineLvl w:val="9"/>
        <w:rPr>
          <w:rFonts w:hint="eastAsia" w:ascii="宋体" w:hAnsi="宋体" w:eastAsia="宋体" w:cs="宋体"/>
          <w:b/>
          <w:bCs/>
          <w:color w:val="auto"/>
          <w:kern w:val="44"/>
          <w:sz w:val="32"/>
          <w:szCs w:val="32"/>
          <w:highlight w:val="none"/>
          <w:lang w:val="en-US" w:eastAsia="zh-CN"/>
        </w:rPr>
      </w:pPr>
    </w:p>
    <w:p w14:paraId="1A7D7E5A">
      <w:pPr>
        <w:pageBreakBefore w:val="0"/>
        <w:autoSpaceDE/>
        <w:autoSpaceDN/>
        <w:adjustRightInd/>
        <w:spacing w:line="240" w:lineRule="auto"/>
        <w:ind w:left="0" w:leftChars="0" w:firstLine="0"/>
        <w:jc w:val="center"/>
        <w:outlineLvl w:val="9"/>
        <w:rPr>
          <w:rFonts w:hint="eastAsia" w:ascii="宋体" w:hAnsi="宋体" w:eastAsia="宋体" w:cs="宋体"/>
          <w:b/>
          <w:bCs/>
          <w:color w:val="auto"/>
          <w:kern w:val="44"/>
          <w:sz w:val="32"/>
          <w:szCs w:val="32"/>
          <w:highlight w:val="none"/>
          <w:lang w:val="en-US" w:eastAsia="zh-CN"/>
        </w:rPr>
      </w:pPr>
    </w:p>
    <w:p w14:paraId="737FF24D">
      <w:pPr>
        <w:pageBreakBefore w:val="0"/>
        <w:autoSpaceDE/>
        <w:autoSpaceDN/>
        <w:adjustRightInd/>
        <w:spacing w:line="240" w:lineRule="auto"/>
        <w:ind w:left="0" w:leftChars="0" w:firstLine="0"/>
        <w:jc w:val="center"/>
        <w:outlineLvl w:val="9"/>
        <w:rPr>
          <w:rFonts w:hint="eastAsia" w:ascii="宋体" w:hAnsi="宋体" w:eastAsia="宋体" w:cs="宋体"/>
          <w:b/>
          <w:bCs/>
          <w:color w:val="auto"/>
          <w:kern w:val="44"/>
          <w:sz w:val="32"/>
          <w:szCs w:val="32"/>
          <w:highlight w:val="none"/>
          <w:lang w:val="en-US" w:eastAsia="zh-CN"/>
        </w:rPr>
      </w:pPr>
    </w:p>
    <w:p w14:paraId="53DB195E">
      <w:pPr>
        <w:pageBreakBefore w:val="0"/>
        <w:autoSpaceDE/>
        <w:autoSpaceDN/>
        <w:adjustRightInd/>
        <w:spacing w:line="240" w:lineRule="auto"/>
        <w:ind w:left="0" w:leftChars="0" w:firstLine="0"/>
        <w:jc w:val="center"/>
        <w:outlineLvl w:val="9"/>
        <w:rPr>
          <w:rFonts w:hint="eastAsia" w:ascii="宋体" w:hAnsi="宋体" w:eastAsia="宋体" w:cs="宋体"/>
          <w:b/>
          <w:bCs/>
          <w:color w:val="auto"/>
          <w:kern w:val="44"/>
          <w:sz w:val="32"/>
          <w:szCs w:val="32"/>
          <w:highlight w:val="none"/>
          <w:lang w:val="en-US" w:eastAsia="zh-CN"/>
        </w:rPr>
      </w:pPr>
    </w:p>
    <w:p w14:paraId="6366FAA1">
      <w:pPr>
        <w:pageBreakBefore w:val="0"/>
        <w:autoSpaceDE/>
        <w:autoSpaceDN/>
        <w:adjustRightInd/>
        <w:spacing w:line="240" w:lineRule="auto"/>
        <w:ind w:left="0" w:leftChars="0" w:firstLine="0"/>
        <w:jc w:val="center"/>
        <w:outlineLvl w:val="9"/>
        <w:rPr>
          <w:rFonts w:hint="eastAsia" w:ascii="宋体" w:hAnsi="宋体" w:eastAsia="宋体" w:cs="宋体"/>
          <w:b/>
          <w:bCs/>
          <w:color w:val="auto"/>
          <w:kern w:val="44"/>
          <w:sz w:val="32"/>
          <w:szCs w:val="32"/>
          <w:highlight w:val="none"/>
          <w:lang w:val="en-US" w:eastAsia="zh-CN"/>
        </w:rPr>
      </w:pPr>
    </w:p>
    <w:p w14:paraId="1947872E">
      <w:pPr>
        <w:pageBreakBefore w:val="0"/>
        <w:autoSpaceDE/>
        <w:autoSpaceDN/>
        <w:adjustRightInd/>
        <w:spacing w:line="240" w:lineRule="auto"/>
        <w:ind w:left="0" w:leftChars="0" w:firstLine="0"/>
        <w:jc w:val="center"/>
        <w:outlineLvl w:val="9"/>
        <w:rPr>
          <w:rFonts w:hint="eastAsia" w:ascii="宋体" w:hAnsi="宋体" w:eastAsia="宋体" w:cs="宋体"/>
          <w:b/>
          <w:bCs/>
          <w:color w:val="auto"/>
          <w:kern w:val="44"/>
          <w:sz w:val="32"/>
          <w:szCs w:val="32"/>
          <w:highlight w:val="none"/>
          <w:lang w:val="en-US" w:eastAsia="zh-CN"/>
        </w:rPr>
      </w:pPr>
      <w:r>
        <w:rPr>
          <w:rFonts w:hint="eastAsia" w:ascii="宋体" w:hAnsi="宋体" w:eastAsia="宋体" w:cs="宋体"/>
          <w:b/>
          <w:bCs/>
          <w:color w:val="auto"/>
          <w:kern w:val="44"/>
          <w:sz w:val="32"/>
          <w:szCs w:val="32"/>
          <w:highlight w:val="none"/>
          <w:lang w:val="en-US" w:eastAsia="zh-CN"/>
        </w:rPr>
        <w:t xml:space="preserve">   年   月   日</w:t>
      </w:r>
    </w:p>
    <w:p w14:paraId="60F6D7F1">
      <w:pPr>
        <w:pageBreakBefore w:val="0"/>
        <w:autoSpaceDE/>
        <w:autoSpaceDN/>
        <w:adjustRightInd/>
        <w:spacing w:line="240" w:lineRule="auto"/>
        <w:ind w:left="0" w:leftChars="0" w:firstLine="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br w:type="page"/>
      </w:r>
    </w:p>
    <w:p w14:paraId="445C38F7">
      <w:pPr>
        <w:pageBreakBefore w:val="0"/>
        <w:autoSpaceDE/>
        <w:autoSpaceDN/>
        <w:adjustRightInd/>
        <w:spacing w:line="360" w:lineRule="auto"/>
        <w:ind w:left="0" w:leftChars="0" w:firstLine="422" w:firstLineChars="200"/>
        <w:jc w:val="left"/>
        <w:outlineLvl w:val="9"/>
        <w:rPr>
          <w:rFonts w:hint="eastAsia" w:ascii="宋体" w:hAnsi="宋体" w:eastAsia="宋体" w:cs="宋体"/>
          <w:b/>
          <w:bCs/>
          <w:color w:val="auto"/>
          <w:kern w:val="44"/>
          <w:sz w:val="21"/>
          <w:szCs w:val="21"/>
          <w:highlight w:val="none"/>
          <w:lang w:val="en-US" w:eastAsia="zh-CN"/>
        </w:rPr>
      </w:pPr>
      <w:r>
        <w:rPr>
          <w:rFonts w:hint="eastAsia" w:ascii="宋体" w:hAnsi="宋体" w:eastAsia="宋体" w:cs="宋体"/>
          <w:b/>
          <w:bCs/>
          <w:color w:val="auto"/>
          <w:kern w:val="44"/>
          <w:sz w:val="21"/>
          <w:szCs w:val="21"/>
          <w:highlight w:val="none"/>
          <w:lang w:val="en-US" w:eastAsia="zh-CN"/>
        </w:rPr>
        <w:t>本股权转让协议书（下称“本协议”）由以下各方于     年   月   日在中国广东省    市签订：</w:t>
      </w:r>
    </w:p>
    <w:p w14:paraId="26C8B19A">
      <w:pPr>
        <w:pageBreakBefore w:val="0"/>
        <w:autoSpaceDE/>
        <w:autoSpaceDN/>
        <w:adjustRightInd/>
        <w:spacing w:line="360" w:lineRule="auto"/>
        <w:ind w:left="0" w:leftChars="0" w:firstLine="422" w:firstLineChars="200"/>
        <w:jc w:val="left"/>
        <w:outlineLvl w:val="9"/>
        <w:rPr>
          <w:rFonts w:hint="eastAsia" w:ascii="宋体" w:hAnsi="宋体" w:eastAsia="宋体" w:cs="宋体"/>
          <w:b/>
          <w:bCs/>
          <w:color w:val="auto"/>
          <w:kern w:val="44"/>
          <w:sz w:val="21"/>
          <w:szCs w:val="21"/>
          <w:highlight w:val="none"/>
          <w:lang w:val="en-US" w:eastAsia="zh-CN"/>
        </w:rPr>
      </w:pPr>
      <w:r>
        <w:rPr>
          <w:rFonts w:hint="eastAsia" w:ascii="宋体" w:hAnsi="宋体" w:eastAsia="宋体" w:cs="宋体"/>
          <w:b/>
          <w:bCs/>
          <w:color w:val="auto"/>
          <w:kern w:val="44"/>
          <w:sz w:val="21"/>
          <w:szCs w:val="21"/>
          <w:highlight w:val="none"/>
          <w:lang w:val="en-US" w:eastAsia="zh-CN"/>
        </w:rPr>
        <w:t xml:space="preserve">甲方（转让方）：    </w:t>
      </w:r>
    </w:p>
    <w:p w14:paraId="7C1F0010">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法定代表人：</w:t>
      </w:r>
    </w:p>
    <w:p w14:paraId="0785E8F6">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住所：</w:t>
      </w:r>
    </w:p>
    <w:p w14:paraId="175D3DE4">
      <w:pPr>
        <w:pageBreakBefore w:val="0"/>
        <w:autoSpaceDE/>
        <w:autoSpaceDN/>
        <w:adjustRightInd/>
        <w:spacing w:line="360" w:lineRule="auto"/>
        <w:ind w:left="0" w:leftChars="0" w:firstLine="422" w:firstLineChars="200"/>
        <w:jc w:val="left"/>
        <w:outlineLvl w:val="9"/>
        <w:rPr>
          <w:rFonts w:hint="eastAsia" w:ascii="宋体" w:hAnsi="宋体" w:eastAsia="宋体" w:cs="宋体"/>
          <w:b/>
          <w:bCs/>
          <w:color w:val="auto"/>
          <w:kern w:val="44"/>
          <w:sz w:val="21"/>
          <w:szCs w:val="21"/>
          <w:highlight w:val="none"/>
          <w:lang w:val="en-US" w:eastAsia="zh-CN"/>
        </w:rPr>
      </w:pPr>
      <w:r>
        <w:rPr>
          <w:rFonts w:hint="eastAsia" w:ascii="宋体" w:hAnsi="宋体" w:eastAsia="宋体" w:cs="宋体"/>
          <w:b/>
          <w:bCs/>
          <w:color w:val="auto"/>
          <w:kern w:val="44"/>
          <w:sz w:val="21"/>
          <w:szCs w:val="21"/>
          <w:highlight w:val="none"/>
          <w:lang w:val="en-US" w:eastAsia="zh-CN"/>
        </w:rPr>
        <w:t>乙方（受让方）：</w:t>
      </w:r>
    </w:p>
    <w:p w14:paraId="65E86F0A">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法定代表人：</w:t>
      </w:r>
    </w:p>
    <w:p w14:paraId="39F73854">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住所：</w:t>
      </w:r>
    </w:p>
    <w:p w14:paraId="478D1C3D">
      <w:pPr>
        <w:pageBreakBefore w:val="0"/>
        <w:autoSpaceDE/>
        <w:autoSpaceDN/>
        <w:adjustRightInd/>
        <w:spacing w:line="360" w:lineRule="auto"/>
        <w:ind w:left="0" w:leftChars="0" w:firstLine="422" w:firstLineChars="200"/>
        <w:jc w:val="left"/>
        <w:outlineLvl w:val="9"/>
        <w:rPr>
          <w:rFonts w:hint="eastAsia" w:ascii="宋体" w:hAnsi="宋体" w:eastAsia="宋体" w:cs="宋体"/>
          <w:b/>
          <w:bCs/>
          <w:color w:val="auto"/>
          <w:kern w:val="44"/>
          <w:sz w:val="21"/>
          <w:szCs w:val="21"/>
          <w:highlight w:val="none"/>
          <w:lang w:val="en-US" w:eastAsia="zh-CN"/>
        </w:rPr>
      </w:pPr>
      <w:r>
        <w:rPr>
          <w:rFonts w:hint="eastAsia" w:ascii="宋体" w:hAnsi="宋体" w:eastAsia="宋体" w:cs="宋体"/>
          <w:b/>
          <w:bCs/>
          <w:color w:val="auto"/>
          <w:kern w:val="44"/>
          <w:sz w:val="21"/>
          <w:szCs w:val="21"/>
          <w:highlight w:val="none"/>
          <w:lang w:val="en-US" w:eastAsia="zh-CN"/>
        </w:rPr>
        <w:t>丙方（目标公司）：</w:t>
      </w:r>
    </w:p>
    <w:p w14:paraId="34632469">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法定代表人：</w:t>
      </w:r>
    </w:p>
    <w:p w14:paraId="18576A27">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住所：</w:t>
      </w:r>
    </w:p>
    <w:p w14:paraId="518704BC">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（在本协议中，甲方、乙方、丙方单称为“一方”，合称为“各方”）</w:t>
      </w:r>
    </w:p>
    <w:p w14:paraId="7AA5B202">
      <w:pPr>
        <w:pageBreakBefore w:val="0"/>
        <w:autoSpaceDE/>
        <w:autoSpaceDN/>
        <w:adjustRightInd/>
        <w:spacing w:line="360" w:lineRule="auto"/>
        <w:ind w:left="0" w:leftChars="0" w:firstLine="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鉴于：</w:t>
      </w:r>
    </w:p>
    <w:p w14:paraId="16C465FA">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1.甲方、乙方、丙方分别为中华人民共和国自然人或依据中华人民共和国法律合法成立并有效存续的有限责任公司，有权签订并履行本协议。</w:t>
      </w:r>
    </w:p>
    <w:p w14:paraId="341C8FD3">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2.XXXX有限公司为一家在XXX市依法成立并有效存续的有限责任公司，本协议签署时，甲方持有目标公司之100%股权，实际控制目标公司及其资产。</w:t>
      </w:r>
    </w:p>
    <w:p w14:paraId="579E169B">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现各方本着互利互惠、诚实信用之原则，经友好协商一致，就有关乙方收购目标公司100%股权及其对应资产事宜达成如下协议，以兹共同信守。</w:t>
      </w:r>
    </w:p>
    <w:p w14:paraId="3B1FD3C2">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第一条 目标公司及标的资产之法律状况</w:t>
      </w:r>
    </w:p>
    <w:p w14:paraId="46CEBDC3">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1.1截至本协议签署时，目标公司（附件三）基本情况如下：</w:t>
      </w:r>
    </w:p>
    <w:p w14:paraId="1D6BC80E">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1.1.1企业名称：XXXX有限公司；统一社会信用代码：         ；成立日期：   年  月  日；住所：广东省        ；法定代表人：     ；注册资本：     万人民币；经营范围：      。(依法须经批准的项目，经相关部门批准后方可开展经营活动)</w:t>
      </w:r>
    </w:p>
    <w:p w14:paraId="00BDDA77">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1.1.2股权登记状况：甲方持有目标公司100%股权。</w:t>
      </w:r>
    </w:p>
    <w:p w14:paraId="7888B710">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1.1.3注册资本缴纳情况：   认缴出资人民币   万元，实缴出资人民币    万元。</w:t>
      </w:r>
    </w:p>
    <w:p w14:paraId="4495A984">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1.2目标公司之资质权益（附件四）</w:t>
      </w:r>
    </w:p>
    <w:p w14:paraId="1318DF27">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1.2.1目标公司持有市政公用工程施工总承包     资质，证件号码：       、资质有限期至            ；</w:t>
      </w:r>
    </w:p>
    <w:p w14:paraId="623506F2">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1.2.2目标公司持有安全生产许可证，证件号码：       、资质有限期至            ；</w:t>
      </w:r>
    </w:p>
    <w:p w14:paraId="76A4AED5">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1.2.3……</w:t>
      </w:r>
    </w:p>
    <w:p w14:paraId="1DB7017F">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1.3本协议签署时，目标公司暂无不动产等资产，亦无任何长期股权投资或其他任何投资。</w:t>
      </w:r>
    </w:p>
    <w:p w14:paraId="4A612BC1">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1.4目标公司之人员情况：截至本协议签署时，目标公司共有员工   人，员工及其持有的资质证书情况详见附件五《员工清单》。</w:t>
      </w:r>
    </w:p>
    <w:p w14:paraId="1C55F9FC">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1.5目标公司之债务及应付款状况</w:t>
      </w:r>
    </w:p>
    <w:p w14:paraId="77DA15C8">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1.5.1本协议签署时，目标公司暂无债务及应付款。</w:t>
      </w:r>
    </w:p>
    <w:p w14:paraId="4C546C1E">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1.6目标公司之债权及应收款状况</w:t>
      </w:r>
    </w:p>
    <w:p w14:paraId="10FC1F27">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1.6.1本协议签署时，目标公司暂无债权及应收款。</w:t>
      </w:r>
    </w:p>
    <w:p w14:paraId="74FE74A7">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第二条 转让标的</w:t>
      </w:r>
    </w:p>
    <w:p w14:paraId="72565AAC">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各方确认，本协议项下之转让标的为目标公司之100%股权及该股权对应之本协议第一条所述该等股权对应的权益等；该等股权及权益之状态如本协议“鉴于”部分及本协议第一条所述。（以下统称为“标的股权”）。</w:t>
      </w:r>
    </w:p>
    <w:p w14:paraId="7322B93B">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第三条 转让价款的支付</w:t>
      </w:r>
    </w:p>
    <w:p w14:paraId="1C74FB37">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3.1甲乙双方同意并确认，甲方实际持有之目标公司100%股权及对应之权益作价人民币    万元（￥      .00）（下称“转让款”），乙方同意按该价格受让转让标的。同时，本次交易所产生的税费由各方按照法律规定各自承担。</w:t>
      </w:r>
    </w:p>
    <w:p w14:paraId="7E72DFB5">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第四条 付款方式及流程</w:t>
      </w:r>
    </w:p>
    <w:p w14:paraId="21057B16">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4.1本协议签署后三个工作日内，乙方向甲方支付首期款人民币  万元（￥    .00）并汇入甲方指定银行账户内。</w:t>
      </w:r>
    </w:p>
    <w:p w14:paraId="7624CF13">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4.2待按本条4.1款约定支付完首期款后十五个工作日内，甲方将持有之目标公司100%股权变更至乙方名下，并将目标公司之法定代表人、董事、经理、监事变更为乙方指定人员，并完成相应税务变更登记手续，取得市场监督管理局核发的目标公司之新营业执照。变更手续办理完成后，目标公司之股权架构为：乙方持股100%。</w:t>
      </w:r>
    </w:p>
    <w:p w14:paraId="3F9A224A">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4.3待按本条4.2款约定完成股权变更手续后当日，甲方将目标公司之证照资料（附件六）（包括但不限于目标公司营业执照正副本、公章、财务章、银行账户、财务账册、重大协议、证照文件及资质申报资料等）全部移交给乙方。</w:t>
      </w:r>
    </w:p>
    <w:p w14:paraId="29145A11">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4.4待甲乙双方按本条4.2款及4.3款约定完成变更登记及移交工作后，乙方向甲方支付剩余转让款人民币     万元（￥    .00）至此，本次股权转让交易完成。</w:t>
      </w:r>
    </w:p>
    <w:p w14:paraId="6718B82E">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第五条 过渡期间安排</w:t>
      </w:r>
    </w:p>
    <w:p w14:paraId="1F04F955">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5.1过渡期间是指：从本协议签署之日到按本协议第四条4.4款约定办理完毕目标公司交付手续的期间。</w:t>
      </w:r>
    </w:p>
    <w:p w14:paraId="787B5470">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5.2在过渡期间，如果一方获悉任何引起或构成了对自身截至本协议签署之日所作的任何陈述或保证有所违反的事实或情形，应当及时以书面形式通知其他各方。</w:t>
      </w:r>
    </w:p>
    <w:p w14:paraId="38DD0221">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5.3在过渡期间，甲方或丙方与任何第三方签署任何合同或协议，或向任何第三方出具可能将使丙方承担任何义务或责任的任何文件，均须事先获得乙方的书面同意。</w:t>
      </w:r>
    </w:p>
    <w:p w14:paraId="467ABB2B">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5.4在过渡期间，甲方、丙方向乙方承诺如下：</w:t>
      </w:r>
    </w:p>
    <w:p w14:paraId="3940A1F5">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5.4.1丙方开展任何经营活动应取得乙方的同意；</w:t>
      </w:r>
    </w:p>
    <w:p w14:paraId="1FCEBE6B">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5.4.2甲方将采取一切合理措施以保护丙方的商誉，且不会导致任何可能在实质上影响丙方商誉的行为的发生；</w:t>
      </w:r>
    </w:p>
    <w:p w14:paraId="5799BB73">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5.4.3甲方将及时知会乙方可能对本协议项下交易产生不利影响的关于丙方或甲方的任何新的重大发展或变化；</w:t>
      </w:r>
    </w:p>
    <w:p w14:paraId="2B080053">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5.4.4甲方不会出售、出让、质押或转让其在本协议项下或本协议所提及的甲方的权利和义务，亦不会向除乙方以外的任何其他方出售、出让、质押或转让部分或全部标的资产；</w:t>
      </w:r>
    </w:p>
    <w:p w14:paraId="240A0FE8">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5.4.5除非本协议另有规定或经乙方事前书面同意，甲方和丙方均不会同意或安排丙方进行以下行动：</w:t>
      </w:r>
    </w:p>
    <w:p w14:paraId="424C24CA">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5.4.5.1修改其章程或任何与其设立或业务和经营相关的文件或合同；</w:t>
      </w:r>
    </w:p>
    <w:p w14:paraId="53184FED">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5.4.5.2改变其经营范围和性质，放弃或改变其已获得或将要获得的任何资质、批准、许可或执照，及致使该等资质、批准、许可或执照失效；</w:t>
      </w:r>
    </w:p>
    <w:p w14:paraId="162E6551">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5.4.5.3准许丙方向其他方投资；</w:t>
      </w:r>
    </w:p>
    <w:p w14:paraId="02F64E8D">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5.4.5.4出售、转让、出租、许可、捐赠、出让或处理出售其业务、财产或资产的任何部分或全部；</w:t>
      </w:r>
    </w:p>
    <w:p w14:paraId="0D42C3C7">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5.4.5.5对其现有的或预期及或有的负债作出或同意作出任何保证，或就其全部或任何部分资产设定任何抵押或担保；</w:t>
      </w:r>
    </w:p>
    <w:p w14:paraId="5C6EBEF5">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5.4.5.6雇用任何新员工或解雇任何乙方同意聘用的员工；</w:t>
      </w:r>
    </w:p>
    <w:p w14:paraId="494D0421">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5.4.5.7其他影响本次收购的行为。</w:t>
      </w:r>
    </w:p>
    <w:p w14:paraId="525272DF">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第六条 特别约定</w:t>
      </w:r>
    </w:p>
    <w:p w14:paraId="0F8235F4">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6.1甲方同意并确认，乙方是依据及信赖甲方作出的陈述及保证而与甲方订立本协议，乙方有权将此等陈述及保证视作本协议的重要条款。所有保证须被视为由本协议签订之日直至（包括）履行完毕日期间均每日作出，犹如其中所述的本协议日期乃指这段期间的每一日。如于履行完毕前发现任何保证是不真实、令人误导或不准确，导致乙方无法实现本协议目的的，则乙方无须继续履行，并有权以书面通知甲方解除本协议，而无须承担任何责任，惟本协议的解除不得影响乙方的其他权利及补偿。</w:t>
      </w:r>
    </w:p>
    <w:p w14:paraId="64E34A61">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6.2甲方同意并确认，本协议第一条1.2款所披露的目标公司持有之资质权益均依照法律法规及相关规定依法申报并获取相关资质证明文件，是真实且合法有效的，不存在任何隐瞒、作假等违反规定的情况。</w:t>
      </w:r>
    </w:p>
    <w:p w14:paraId="260C97F2">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6.3甲乙双方确认并同意，除本协议另有约定外，按本协议第四条4.4款约定完成目标公司交付手续前目标公司存在的应付款及负债、税务责任等无论甲方是否已向乙方披露均由甲方负责妥善清理，包括但不限于土地使用费、房产税、补缴税款等，该等债务、或有负债及责任甲方应在目标公司100%股权变更登记至乙方名下之工商手续办理完成前清理完毕，甲方未能及时清理完毕的，或因此给目标公司或乙方造成损失的，乙方有权向甲方追偿。</w:t>
      </w:r>
    </w:p>
    <w:p w14:paraId="06910146">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6.4甲乙双方确认并同意，本协议第一条1.4款员工清单中约定的持有相关资质证书的员工，在本次收购手续完成后，甲方或甲方实际控制人、关联方或其他有利害关系的主体不得以任何形式聘用上述清单中持有相关资质证书的员工，若因此导致本协议第一条1.2款约定之目标公司持有的相关资质被认定无效、撤销或无法正常使用的，乙方有权单方解除本合同，要求甲方退回全部转让款，并按照转让款的20%支付违约金，甲方退还转让款并支付违约金后，乙方将目标公司股权退回甲方，本协议终止。</w:t>
      </w:r>
    </w:p>
    <w:p w14:paraId="20413620">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6.5甲乙双方确认并同意，本协议项下目标公司100%股权及资产转让所产生之相关税费，双方按照法律规定各自承担。</w:t>
      </w:r>
    </w:p>
    <w:p w14:paraId="036F143A">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6.6各方确认并同意，各方或其指定之人士在办理目标公司股权变更手续等过程中签署之有关协议、协议或其他任何文件资料，均不得对抗本协议内容，如有与本协议约定相冲突的，均以本协议约定为准。</w:t>
      </w:r>
    </w:p>
    <w:p w14:paraId="20C6A7F6">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第七条 甲方保证及承诺</w:t>
      </w:r>
    </w:p>
    <w:p w14:paraId="00B622B1">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7.1甲方保证，自始均没有向乙方隐瞒任何影响乙方交易决策之重大事项或提供任何不实资料。其在本次交易过程中向乙方提供之一切信息及资料、财产证明文件都是真实、准确无误的，无论该等信息或资料是否经过独立第三方之验证或审计；其已全面披露有关影响本次交易之重要信息或资料，不存在任何虚假、隐瞒或欺诈成分。</w:t>
      </w:r>
    </w:p>
    <w:p w14:paraId="708B04D2">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7.2甲方保证，本协议项下所述甲方所控制之目标公司股份，是甲方合法拥有，具有完全之处分权，除本协议已披露外目标公司的股权无设置任何质押或其它权利限制，权属清晰、不存在任何争议和纠纷，也不存在任何可能导致本次交易无法进行的瑕疵。</w:t>
      </w:r>
    </w:p>
    <w:p w14:paraId="62EBAB71">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7.3甲方保证，目标公司之注册资本已全部实缴完毕，目标公司财务账册完整，会计凭证齐全完备，不存在任何欠缴税费等情况。</w:t>
      </w:r>
    </w:p>
    <w:p w14:paraId="4B73DB86">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7.4甲方保证，其已取得签订本协议所必需之合法、完整及充分之授权和批准；本协议一经双方签署生效即构成对甲方具有合法、有效的约束力。甲方承诺严格执行本协议的全部条款，恪守声明、保证与承诺。</w:t>
      </w:r>
    </w:p>
    <w:p w14:paraId="51495608">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7.5甲方保证并承诺，目标公司不存在其他未披露的未了结之诉讼/仲裁等纠纷。</w:t>
      </w:r>
    </w:p>
    <w:p w14:paraId="6E1A7ADA">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7.6甲方保证，至本协议生效日止，不存在可能会构成违反有关法律或可能会妨碍其履行本协议项下义务之情况，包括但不限于诉讼、仲裁、政府调查等。</w:t>
      </w:r>
    </w:p>
    <w:p w14:paraId="372A33F5">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第八条 乙方保证及承诺</w:t>
      </w:r>
    </w:p>
    <w:p w14:paraId="2B8A500A">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8.1乙方保证，其在本协议中所作陈述和保证之事项均为真实和准确。</w:t>
      </w:r>
    </w:p>
    <w:p w14:paraId="60C8AA8F">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8.2乙方保证，其具有签订本协议所需之合法、完整及充分之授权、权利和批准。</w:t>
      </w:r>
    </w:p>
    <w:p w14:paraId="68C9D349">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8.3乙方保证，其签署本协议后，本协议有关规定构成其合法、有效及具有约束力之义务。</w:t>
      </w:r>
    </w:p>
    <w:p w14:paraId="482F7369">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8.4乙方保证，无论是本协议之签署或对本协议项下义务之履行，均不会抵触、违反任何法律法规、任何政府机构或机关之批准。</w:t>
      </w:r>
    </w:p>
    <w:p w14:paraId="0EDEB3D1">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8.5乙方保证，至本协议生效日止，不存在可能会构成违反有关法律或可能会妨碍其履行本协议项下义务之情况，包括但不限于诉讼、仲裁、政府调查等。</w:t>
      </w:r>
    </w:p>
    <w:p w14:paraId="36E460E6">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第九条 保密条款</w:t>
      </w:r>
    </w:p>
    <w:p w14:paraId="1F3FAD12">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9.1除非本协议另有约定，各方应尽最大努力，对其因履行本协议而取得之所有有关对方之各种形式之任何商业信息、资料及/或文件内容等保密，包括本协议之任何内容及各方可能有之其他交易事项等，任何一方不得向其他第三方泄露。任何一方并应限制其雇员、代理人等仅在为履行本协议义务所必需时方可获得上述信息。</w:t>
      </w:r>
    </w:p>
    <w:p w14:paraId="37D67C40">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9.2上述限制不适用于以下情形：</w:t>
      </w:r>
    </w:p>
    <w:p w14:paraId="703246CF">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9.2.1一方可以证明在其他方披露前其已经掌握，并且不是从其他方直接或间接取得之文件资料；</w:t>
      </w:r>
    </w:p>
    <w:p w14:paraId="34B215BD">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9.2.2任何一方依照其所在国法律要求，有义务向有关政府部门披露，或任何一方因其正常经营所需，向其直接法律顾问和财务顾问披露上述保密信息；</w:t>
      </w:r>
    </w:p>
    <w:p w14:paraId="72510239">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9.2.3任何一方向其银行和／或其它提供融资之机构在进行其正常业务之情况下所作出之披露。</w:t>
      </w:r>
    </w:p>
    <w:p w14:paraId="3DEEF5B0">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9.3各方应责成其各自之股东、董事、高级职员和其它雇员以及其相关公司之股东、董事、高级职员和其它雇员遵守本条所规定之保密义务。</w:t>
      </w:r>
    </w:p>
    <w:p w14:paraId="66A31CED">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第十条 不可抗力</w:t>
      </w:r>
    </w:p>
    <w:p w14:paraId="0556A2E2">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10.1各方对不可抗力且自身无过失造成之延误或不能履行协议义务均不负责任。然而，各方应当采取一切可能之补救措施，以把对方之损失减少到最低限度。不可抗力包括社会性罢工、禁运、天灾、不能获得劳力和材料或其合理之替代物、政府禁令、政府规定、政府管制措施、法令、敌人之行动或敌对政府之行动、民众、骚乱、火灾或本协议各方无法合理控制履约之其它意外事件和原因。</w:t>
      </w:r>
    </w:p>
    <w:p w14:paraId="147C9FFC">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10.2遇到不可抗力之一方，应在48小时内将事件情况以信件、电报、电传、传真等书面形式通知另一方，并且在事件发生后48日内，向另一方提交协议不能履行或部分不能履行或需要延期履行理由之报告。</w:t>
      </w:r>
    </w:p>
    <w:p w14:paraId="690E2C50">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第十一条 违约责任</w:t>
      </w:r>
    </w:p>
    <w:p w14:paraId="749F7167">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11.1甲方未能如期履行或兑现本协议约定之保证、承诺、责任或其它义务，视为违约，甲方逾期履行义务的，则逾期每日应按人民币壹万元之标准，支付乙方逾期违约金，逾期达30天，乙方有权选择，在前述违约金标准基础上加倍征收逾期违约金，协议继续履行，乙方有关义务相应延期履行，并有权在甲方违约情形未解除前，随时解除协议，要求甲方退回所有已付款项并要求甲方按照转让款的20%支付违约金；若甲方违约行为致使乙方无法取得转让股权及有关项目权益，致使协议落空，则乙方有权单方解除协议，要求甲方退回所有已付款项并要求甲方按照转让款的20%支付违约金。</w:t>
      </w:r>
    </w:p>
    <w:p w14:paraId="2D4FAD1C">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11.2乙方未能如期履行或兑现本协议约定之保证、承诺、责任或其它义务，视为违约，乙方逾期履行义务的，则逾期每日应按人民币壹万元之标准，支付甲方逾期违约金，逾期30天，甲方有权选择，在前述违约金标准基础上加倍征收逾期违约金，协议继续履行，甲方有关义务相应延期履行，并有权在乙方违约情形未解除前，随时解除协议，要求乙方退回所有股权及权益并要求乙方按照转让款的20%支付违约金；若乙方违约行为致使甲方无法取得转让价款的，致使协议落空，则甲方有权单方解除协议，要求乙方退回所有股权及权益并要求乙方按照转让款的20%支付违约金。</w:t>
      </w:r>
    </w:p>
    <w:p w14:paraId="20A3DCAF">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11.3上述违约金如不足以弥补守约方所受损失的，守约方有权就不足部分向违约方追偿；本协议对有关违约责任承担另有特殊约定的按有关约定执行。</w:t>
      </w:r>
    </w:p>
    <w:p w14:paraId="22812073">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第十二条 通知</w:t>
      </w:r>
    </w:p>
    <w:p w14:paraId="005E0EA0">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12.1本协议项下之一切通知、请求、要求、资料交接或其他函件均应采取书面形式按本协议本条第12.2款所述联系方式发出后生效。本协议项下之所有法院、仲裁庭等机构发出之法律文书等按本协议所列明之联系方式发出即为有效送达。</w:t>
      </w:r>
    </w:p>
    <w:p w14:paraId="16B205A2">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12.2各方指定联系方式如下：</w:t>
      </w:r>
    </w:p>
    <w:p w14:paraId="76BCC56D">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（1）甲方指定联系人：</w:t>
      </w:r>
      <w:r>
        <w:rPr>
          <w:rFonts w:hint="eastAsia" w:ascii="宋体" w:hAnsi="宋体" w:eastAsia="宋体" w:cs="宋体"/>
          <w:b w:val="0"/>
          <w:bCs w:val="0"/>
          <w:color w:val="auto"/>
          <w:kern w:val="44"/>
          <w:sz w:val="21"/>
          <w:szCs w:val="21"/>
          <w:highlight w:val="none"/>
          <w:lang w:val="en-US" w:eastAsia="zh-CN"/>
        </w:rPr>
        <w:tab/>
      </w:r>
      <w:r>
        <w:rPr>
          <w:rFonts w:hint="eastAsia" w:ascii="宋体" w:hAnsi="宋体" w:eastAsia="宋体" w:cs="宋体"/>
          <w:b w:val="0"/>
          <w:bCs w:val="0"/>
          <w:color w:val="auto"/>
          <w:kern w:val="44"/>
          <w:sz w:val="21"/>
          <w:szCs w:val="21"/>
          <w:highlight w:val="none"/>
          <w:lang w:val="en-US" w:eastAsia="zh-CN"/>
        </w:rPr>
        <w:tab/>
      </w:r>
      <w:r>
        <w:rPr>
          <w:rFonts w:hint="eastAsia" w:ascii="宋体" w:hAnsi="宋体" w:eastAsia="宋体" w:cs="宋体"/>
          <w:b w:val="0"/>
          <w:bCs w:val="0"/>
          <w:color w:val="auto"/>
          <w:kern w:val="44"/>
          <w:sz w:val="21"/>
          <w:szCs w:val="21"/>
          <w:highlight w:val="none"/>
          <w:lang w:val="en-US" w:eastAsia="zh-CN"/>
        </w:rPr>
        <w:tab/>
      </w:r>
    </w:p>
    <w:p w14:paraId="77FB7E16">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 xml:space="preserve">联系地址：                                           </w:t>
      </w:r>
    </w:p>
    <w:p w14:paraId="213485EC">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 xml:space="preserve">联系电话：                             </w:t>
      </w:r>
    </w:p>
    <w:p w14:paraId="0E7BD108">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 xml:space="preserve">（2）乙方指定联系人：         </w:t>
      </w:r>
    </w:p>
    <w:p w14:paraId="73175F22">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 xml:space="preserve">联系地址：                                            </w:t>
      </w:r>
    </w:p>
    <w:p w14:paraId="3709A98B">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 xml:space="preserve">联系电话：                       </w:t>
      </w:r>
    </w:p>
    <w:p w14:paraId="46DA6284">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（3）目标公司指定联系人：</w:t>
      </w:r>
    </w:p>
    <w:p w14:paraId="19D6D005">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 xml:space="preserve">联系地址：                                            </w:t>
      </w:r>
    </w:p>
    <w:p w14:paraId="297BF8D5">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 xml:space="preserve">联系电话：                 </w:t>
      </w:r>
    </w:p>
    <w:p w14:paraId="4D355901">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12.3任何一方均可改变其地址或电话，唯须按本协议允许之方式告知对方更改情况。</w:t>
      </w:r>
    </w:p>
    <w:p w14:paraId="21C3C526">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第十三条 法律适用</w:t>
      </w:r>
    </w:p>
    <w:p w14:paraId="6DF63223">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本协议之签署、履行、解释，均适用中华人民共和国之法律（包括法规、司法解释等广义上之法律，但不包括香港、澳门特别行政区及台湾地区的法律法规及司法解释）。</w:t>
      </w:r>
    </w:p>
    <w:p w14:paraId="101867B1">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第十四条 争议解决及管辖</w:t>
      </w:r>
    </w:p>
    <w:p w14:paraId="4DD09E06">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因本协议产生的任何争议或者与本协议有关的争议，各方应先友好协商解决；协商不能解决的，任何一方均有权提交东莞仲裁委员会按照仲裁法及其仲裁规则进行仲裁，仲裁裁决为终局之裁决，对各方均具约束力，仲裁费用由败诉方承担。</w:t>
      </w:r>
    </w:p>
    <w:p w14:paraId="6C08FB57">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第十五条 其它事项</w:t>
      </w:r>
    </w:p>
    <w:p w14:paraId="75EC0D1E">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15.1本协议未尽事宜，由各方另行协商一致后签订补充协议予以约定；补充协议为本协议之有效组成部分，与本协议具有同等效力。</w:t>
      </w:r>
    </w:p>
    <w:p w14:paraId="79DFF056">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15.2本协议自各方共同签署之日起正式生效。</w:t>
      </w:r>
    </w:p>
    <w:p w14:paraId="01381BBD">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15.3本协议书一式叁份，各方各执一份，均具同等效力。</w:t>
      </w:r>
    </w:p>
    <w:p w14:paraId="0DEC0D79">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15.4协议附件：本协议附件作为本协议不可分割之组成部分，具有与协议正文同等之效力。</w:t>
      </w:r>
    </w:p>
    <w:p w14:paraId="05FCBF3F">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p>
    <w:p w14:paraId="5715C157">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附件一甲方营业执照复印件</w:t>
      </w:r>
    </w:p>
    <w:p w14:paraId="732E7ADE">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附件二乙方营业执照复印件</w:t>
      </w:r>
    </w:p>
    <w:p w14:paraId="57F48E09">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附件三丙方营业执照复印件</w:t>
      </w:r>
    </w:p>
    <w:p w14:paraId="4A496778">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附件四资质文件复印件</w:t>
      </w:r>
    </w:p>
    <w:p w14:paraId="0BA3ACBA">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附件五《员工清单》</w:t>
      </w:r>
    </w:p>
    <w:p w14:paraId="2FE081A4">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附件六移交资料清单</w:t>
      </w:r>
    </w:p>
    <w:p w14:paraId="2AFF4C80">
      <w:pPr>
        <w:pageBreakBefore w:val="0"/>
        <w:autoSpaceDE/>
        <w:autoSpaceDN/>
        <w:adjustRightInd/>
        <w:spacing w:line="360" w:lineRule="auto"/>
        <w:ind w:left="0" w:leftChars="0" w:firstLine="420" w:firstLineChars="200"/>
        <w:jc w:val="left"/>
        <w:outlineLvl w:val="9"/>
        <w:rPr>
          <w:rFonts w:hint="eastAsia" w:ascii="宋体" w:hAnsi="宋体" w:eastAsia="宋体" w:cs="宋体"/>
          <w:b w:val="0"/>
          <w:bCs w:val="0"/>
          <w:color w:val="auto"/>
          <w:kern w:val="44"/>
          <w:sz w:val="21"/>
          <w:szCs w:val="21"/>
          <w:highlight w:val="none"/>
          <w:lang w:val="en-US" w:eastAsia="zh-CN"/>
        </w:rPr>
      </w:pPr>
      <w:r>
        <w:rPr>
          <w:rFonts w:hint="eastAsia" w:ascii="宋体" w:hAnsi="宋体" w:eastAsia="宋体" w:cs="宋体"/>
          <w:b w:val="0"/>
          <w:bCs w:val="0"/>
          <w:color w:val="auto"/>
          <w:kern w:val="44"/>
          <w:sz w:val="21"/>
          <w:szCs w:val="21"/>
          <w:highlight w:val="none"/>
          <w:lang w:val="en-US" w:eastAsia="zh-CN"/>
        </w:rPr>
        <w:t>（以下无正文）</w:t>
      </w:r>
    </w:p>
    <w:p w14:paraId="1B80B2A7">
      <w:pPr>
        <w:pageBreakBefore w:val="0"/>
        <w:autoSpaceDE/>
        <w:autoSpaceDN/>
        <w:adjustRightInd/>
        <w:spacing w:line="360" w:lineRule="auto"/>
        <w:ind w:left="0" w:leftChars="0" w:firstLine="0"/>
        <w:jc w:val="left"/>
        <w:outlineLvl w:val="9"/>
        <w:rPr>
          <w:rFonts w:hint="eastAsia" w:ascii="宋体" w:hAnsi="宋体" w:eastAsia="宋体" w:cs="宋体"/>
          <w:b/>
          <w:bCs/>
          <w:color w:val="auto"/>
          <w:kern w:val="44"/>
          <w:sz w:val="21"/>
          <w:szCs w:val="21"/>
          <w:highlight w:val="none"/>
          <w:lang w:val="en-US" w:eastAsia="zh-CN"/>
        </w:rPr>
      </w:pPr>
    </w:p>
    <w:p w14:paraId="0F63EDCE">
      <w:pPr>
        <w:pageBreakBefore w:val="0"/>
        <w:autoSpaceDE/>
        <w:autoSpaceDN/>
        <w:adjustRightInd/>
        <w:spacing w:line="240" w:lineRule="auto"/>
        <w:ind w:left="0" w:leftChars="0" w:firstLine="0"/>
        <w:jc w:val="left"/>
        <w:outlineLvl w:val="9"/>
        <w:rPr>
          <w:rFonts w:hint="eastAsia" w:ascii="宋体" w:hAnsi="宋体" w:eastAsia="宋体" w:cs="宋体"/>
          <w:b/>
          <w:bCs/>
          <w:color w:val="auto"/>
          <w:kern w:val="44"/>
          <w:sz w:val="21"/>
          <w:szCs w:val="21"/>
          <w:highlight w:val="none"/>
          <w:lang w:val="en-US" w:eastAsia="zh-CN"/>
        </w:rPr>
      </w:pPr>
      <w:r>
        <w:rPr>
          <w:rFonts w:hint="eastAsia" w:ascii="宋体" w:hAnsi="宋体" w:eastAsia="宋体" w:cs="宋体"/>
          <w:b/>
          <w:bCs/>
          <w:color w:val="auto"/>
          <w:kern w:val="44"/>
          <w:sz w:val="21"/>
          <w:szCs w:val="21"/>
          <w:highlight w:val="none"/>
          <w:lang w:val="en-US" w:eastAsia="zh-CN"/>
        </w:rPr>
        <w:br w:type="page"/>
      </w:r>
    </w:p>
    <w:p w14:paraId="5FB76D44">
      <w:pPr>
        <w:pageBreakBefore w:val="0"/>
        <w:autoSpaceDE/>
        <w:autoSpaceDN/>
        <w:adjustRightInd/>
        <w:spacing w:line="360" w:lineRule="auto"/>
        <w:ind w:left="0" w:leftChars="0" w:firstLine="0"/>
        <w:jc w:val="left"/>
        <w:outlineLvl w:val="9"/>
        <w:rPr>
          <w:rFonts w:hint="eastAsia" w:ascii="宋体" w:hAnsi="宋体" w:eastAsia="宋体" w:cs="宋体"/>
          <w:b/>
          <w:bCs/>
          <w:color w:val="auto"/>
          <w:kern w:val="44"/>
          <w:sz w:val="21"/>
          <w:szCs w:val="21"/>
          <w:highlight w:val="none"/>
          <w:lang w:val="en-US" w:eastAsia="zh-CN"/>
        </w:rPr>
      </w:pPr>
      <w:r>
        <w:rPr>
          <w:rFonts w:hint="eastAsia" w:ascii="宋体" w:hAnsi="宋体" w:eastAsia="宋体" w:cs="宋体"/>
          <w:b/>
          <w:bCs/>
          <w:color w:val="auto"/>
          <w:kern w:val="44"/>
          <w:sz w:val="21"/>
          <w:szCs w:val="21"/>
          <w:highlight w:val="none"/>
          <w:lang w:val="en-US" w:eastAsia="zh-CN"/>
        </w:rPr>
        <w:t>（以下为签署页，无正文）</w:t>
      </w:r>
    </w:p>
    <w:p w14:paraId="2ED8563D">
      <w:pPr>
        <w:pageBreakBefore w:val="0"/>
        <w:autoSpaceDE/>
        <w:autoSpaceDN/>
        <w:adjustRightInd/>
        <w:spacing w:line="360" w:lineRule="auto"/>
        <w:ind w:left="0" w:leftChars="0" w:firstLine="0"/>
        <w:jc w:val="left"/>
        <w:outlineLvl w:val="9"/>
        <w:rPr>
          <w:rFonts w:hint="eastAsia" w:ascii="宋体" w:hAnsi="宋体" w:eastAsia="宋体" w:cs="宋体"/>
          <w:b/>
          <w:bCs/>
          <w:color w:val="auto"/>
          <w:kern w:val="44"/>
          <w:sz w:val="21"/>
          <w:szCs w:val="21"/>
          <w:highlight w:val="none"/>
          <w:lang w:val="en-US" w:eastAsia="zh-CN"/>
        </w:rPr>
      </w:pPr>
      <w:r>
        <w:rPr>
          <w:rFonts w:hint="eastAsia" w:ascii="宋体" w:hAnsi="宋体" w:eastAsia="宋体" w:cs="宋体"/>
          <w:b/>
          <w:bCs/>
          <w:color w:val="auto"/>
          <w:kern w:val="44"/>
          <w:sz w:val="21"/>
          <w:szCs w:val="21"/>
          <w:highlight w:val="none"/>
          <w:lang w:val="en-US" w:eastAsia="zh-CN"/>
        </w:rPr>
        <w:t xml:space="preserve">甲方：    </w:t>
      </w:r>
    </w:p>
    <w:p w14:paraId="532F47D5">
      <w:pPr>
        <w:pageBreakBefore w:val="0"/>
        <w:autoSpaceDE/>
        <w:autoSpaceDN/>
        <w:adjustRightInd/>
        <w:spacing w:line="360" w:lineRule="auto"/>
        <w:ind w:left="0" w:leftChars="0" w:firstLine="0"/>
        <w:jc w:val="left"/>
        <w:outlineLvl w:val="9"/>
        <w:rPr>
          <w:rFonts w:hint="eastAsia" w:ascii="宋体" w:hAnsi="宋体" w:eastAsia="宋体" w:cs="宋体"/>
          <w:b/>
          <w:bCs/>
          <w:color w:val="auto"/>
          <w:kern w:val="44"/>
          <w:sz w:val="21"/>
          <w:szCs w:val="21"/>
          <w:highlight w:val="none"/>
          <w:lang w:val="en-US" w:eastAsia="zh-CN"/>
        </w:rPr>
      </w:pPr>
      <w:r>
        <w:rPr>
          <w:rFonts w:hint="eastAsia" w:ascii="宋体" w:hAnsi="宋体" w:eastAsia="宋体" w:cs="宋体"/>
          <w:b/>
          <w:bCs/>
          <w:color w:val="auto"/>
          <w:kern w:val="44"/>
          <w:sz w:val="21"/>
          <w:szCs w:val="21"/>
          <w:highlight w:val="none"/>
          <w:lang w:val="en-US" w:eastAsia="zh-CN"/>
        </w:rPr>
        <w:t xml:space="preserve">法定代表人： </w:t>
      </w:r>
    </w:p>
    <w:p w14:paraId="4CFD73CF">
      <w:pPr>
        <w:pageBreakBefore w:val="0"/>
        <w:autoSpaceDE/>
        <w:autoSpaceDN/>
        <w:adjustRightInd/>
        <w:spacing w:line="360" w:lineRule="auto"/>
        <w:ind w:left="0" w:leftChars="0" w:firstLine="0"/>
        <w:jc w:val="left"/>
        <w:outlineLvl w:val="9"/>
        <w:rPr>
          <w:rFonts w:hint="eastAsia" w:ascii="宋体" w:hAnsi="宋体" w:eastAsia="宋体" w:cs="宋体"/>
          <w:b/>
          <w:bCs/>
          <w:color w:val="auto"/>
          <w:kern w:val="44"/>
          <w:sz w:val="21"/>
          <w:szCs w:val="21"/>
          <w:highlight w:val="none"/>
          <w:lang w:val="en-US" w:eastAsia="zh-CN"/>
        </w:rPr>
      </w:pPr>
    </w:p>
    <w:p w14:paraId="589787F2">
      <w:pPr>
        <w:pageBreakBefore w:val="0"/>
        <w:autoSpaceDE/>
        <w:autoSpaceDN/>
        <w:adjustRightInd/>
        <w:spacing w:line="360" w:lineRule="auto"/>
        <w:ind w:left="0" w:leftChars="0" w:firstLine="0"/>
        <w:jc w:val="left"/>
        <w:outlineLvl w:val="9"/>
        <w:rPr>
          <w:rFonts w:hint="eastAsia" w:ascii="宋体" w:hAnsi="宋体" w:eastAsia="宋体" w:cs="宋体"/>
          <w:b/>
          <w:bCs/>
          <w:color w:val="auto"/>
          <w:kern w:val="44"/>
          <w:sz w:val="21"/>
          <w:szCs w:val="21"/>
          <w:highlight w:val="none"/>
          <w:lang w:val="en-US" w:eastAsia="zh-CN"/>
        </w:rPr>
      </w:pPr>
      <w:r>
        <w:rPr>
          <w:rFonts w:hint="eastAsia" w:ascii="宋体" w:hAnsi="宋体" w:eastAsia="宋体" w:cs="宋体"/>
          <w:b/>
          <w:bCs/>
          <w:color w:val="auto"/>
          <w:kern w:val="44"/>
          <w:sz w:val="21"/>
          <w:szCs w:val="21"/>
          <w:highlight w:val="none"/>
          <w:lang w:val="en-US" w:eastAsia="zh-CN"/>
        </w:rPr>
        <w:t xml:space="preserve">乙方：    </w:t>
      </w:r>
    </w:p>
    <w:p w14:paraId="51A7BFED">
      <w:pPr>
        <w:pageBreakBefore w:val="0"/>
        <w:autoSpaceDE/>
        <w:autoSpaceDN/>
        <w:adjustRightInd/>
        <w:spacing w:line="360" w:lineRule="auto"/>
        <w:ind w:left="0" w:leftChars="0" w:firstLine="0"/>
        <w:jc w:val="left"/>
        <w:outlineLvl w:val="9"/>
        <w:rPr>
          <w:rFonts w:hint="eastAsia" w:ascii="宋体" w:hAnsi="宋体" w:eastAsia="宋体" w:cs="宋体"/>
          <w:b/>
          <w:bCs/>
          <w:color w:val="auto"/>
          <w:kern w:val="44"/>
          <w:sz w:val="21"/>
          <w:szCs w:val="21"/>
          <w:highlight w:val="none"/>
          <w:lang w:val="en-US" w:eastAsia="zh-CN"/>
        </w:rPr>
      </w:pPr>
      <w:r>
        <w:rPr>
          <w:rFonts w:hint="eastAsia" w:ascii="宋体" w:hAnsi="宋体" w:eastAsia="宋体" w:cs="宋体"/>
          <w:b/>
          <w:bCs/>
          <w:color w:val="auto"/>
          <w:kern w:val="44"/>
          <w:sz w:val="21"/>
          <w:szCs w:val="21"/>
          <w:highlight w:val="none"/>
          <w:lang w:val="en-US" w:eastAsia="zh-CN"/>
        </w:rPr>
        <w:t>法定代表人：</w:t>
      </w:r>
    </w:p>
    <w:p w14:paraId="5C3F7BD1">
      <w:pPr>
        <w:pageBreakBefore w:val="0"/>
        <w:autoSpaceDE/>
        <w:autoSpaceDN/>
        <w:adjustRightInd/>
        <w:spacing w:line="360" w:lineRule="auto"/>
        <w:ind w:left="0" w:leftChars="0" w:firstLine="0"/>
        <w:jc w:val="left"/>
        <w:outlineLvl w:val="9"/>
        <w:rPr>
          <w:rFonts w:hint="eastAsia" w:ascii="宋体" w:hAnsi="宋体" w:eastAsia="宋体" w:cs="宋体"/>
          <w:b/>
          <w:bCs/>
          <w:color w:val="auto"/>
          <w:kern w:val="44"/>
          <w:sz w:val="21"/>
          <w:szCs w:val="21"/>
          <w:highlight w:val="none"/>
          <w:lang w:val="en-US" w:eastAsia="zh-CN"/>
        </w:rPr>
      </w:pPr>
      <w:r>
        <w:rPr>
          <w:rFonts w:hint="eastAsia" w:ascii="宋体" w:hAnsi="宋体" w:eastAsia="宋体" w:cs="宋体"/>
          <w:b/>
          <w:bCs/>
          <w:color w:val="auto"/>
          <w:kern w:val="44"/>
          <w:sz w:val="21"/>
          <w:szCs w:val="21"/>
          <w:highlight w:val="none"/>
          <w:lang w:val="en-US" w:eastAsia="zh-CN"/>
        </w:rPr>
        <w:tab/>
      </w:r>
    </w:p>
    <w:p w14:paraId="44C95AC4">
      <w:pPr>
        <w:pageBreakBefore w:val="0"/>
        <w:autoSpaceDE/>
        <w:autoSpaceDN/>
        <w:adjustRightInd/>
        <w:spacing w:line="360" w:lineRule="auto"/>
        <w:ind w:left="0" w:leftChars="0" w:firstLine="0"/>
        <w:jc w:val="left"/>
        <w:outlineLvl w:val="9"/>
        <w:rPr>
          <w:rFonts w:hint="eastAsia" w:ascii="宋体" w:hAnsi="宋体" w:eastAsia="宋体" w:cs="宋体"/>
          <w:b/>
          <w:bCs/>
          <w:color w:val="auto"/>
          <w:kern w:val="44"/>
          <w:sz w:val="21"/>
          <w:szCs w:val="21"/>
          <w:highlight w:val="none"/>
          <w:lang w:val="en-US" w:eastAsia="zh-CN"/>
        </w:rPr>
      </w:pPr>
      <w:r>
        <w:rPr>
          <w:rFonts w:hint="eastAsia" w:ascii="宋体" w:hAnsi="宋体" w:eastAsia="宋体" w:cs="宋体"/>
          <w:b/>
          <w:bCs/>
          <w:color w:val="auto"/>
          <w:kern w:val="44"/>
          <w:sz w:val="21"/>
          <w:szCs w:val="21"/>
          <w:highlight w:val="none"/>
          <w:lang w:val="en-US" w:eastAsia="zh-CN"/>
        </w:rPr>
        <w:t xml:space="preserve">丙方（目标公司）：    </w:t>
      </w:r>
    </w:p>
    <w:p w14:paraId="3758B42F">
      <w:pPr>
        <w:pageBreakBefore w:val="0"/>
        <w:autoSpaceDE/>
        <w:autoSpaceDN/>
        <w:adjustRightInd/>
        <w:spacing w:line="360" w:lineRule="auto"/>
        <w:ind w:left="0" w:leftChars="0" w:firstLine="0"/>
        <w:jc w:val="left"/>
        <w:outlineLvl w:val="9"/>
        <w:rPr>
          <w:rFonts w:hint="eastAsia" w:ascii="宋体" w:hAnsi="宋体" w:eastAsia="宋体" w:cs="宋体"/>
          <w:b/>
          <w:bCs/>
          <w:color w:val="auto"/>
          <w:kern w:val="44"/>
          <w:sz w:val="21"/>
          <w:szCs w:val="21"/>
          <w:highlight w:val="none"/>
          <w:lang w:val="en-US" w:eastAsia="zh-CN"/>
        </w:rPr>
      </w:pPr>
      <w:r>
        <w:rPr>
          <w:rFonts w:hint="eastAsia" w:ascii="宋体" w:hAnsi="宋体" w:eastAsia="宋体" w:cs="宋体"/>
          <w:b/>
          <w:bCs/>
          <w:color w:val="auto"/>
          <w:kern w:val="44"/>
          <w:sz w:val="21"/>
          <w:szCs w:val="21"/>
          <w:highlight w:val="none"/>
          <w:lang w:val="en-US" w:eastAsia="zh-CN"/>
        </w:rPr>
        <w:t>法定代表人：</w:t>
      </w:r>
      <w:r>
        <w:rPr>
          <w:rFonts w:hint="eastAsia" w:ascii="宋体" w:hAnsi="宋体" w:eastAsia="宋体" w:cs="宋体"/>
          <w:b/>
          <w:bCs/>
          <w:color w:val="auto"/>
          <w:kern w:val="44"/>
          <w:sz w:val="21"/>
          <w:szCs w:val="21"/>
          <w:highlight w:val="none"/>
          <w:lang w:val="en-US" w:eastAsia="zh-CN"/>
        </w:rPr>
        <w:tab/>
      </w:r>
    </w:p>
    <w:p w14:paraId="41ACD5BB">
      <w:pPr>
        <w:pageBreakBefore w:val="0"/>
        <w:autoSpaceDE/>
        <w:autoSpaceDN/>
        <w:adjustRightInd/>
        <w:spacing w:line="360" w:lineRule="auto"/>
        <w:ind w:left="0" w:leftChars="0" w:firstLine="0"/>
        <w:jc w:val="left"/>
        <w:outlineLvl w:val="9"/>
        <w:rPr>
          <w:rFonts w:hint="eastAsia" w:ascii="宋体" w:hAnsi="宋体" w:eastAsia="宋体" w:cs="宋体"/>
          <w:b/>
          <w:bCs/>
          <w:color w:val="auto"/>
          <w:kern w:val="44"/>
          <w:sz w:val="21"/>
          <w:szCs w:val="21"/>
          <w:highlight w:val="none"/>
          <w:lang w:val="en-US" w:eastAsia="zh-CN"/>
        </w:rPr>
      </w:pPr>
      <w:r>
        <w:rPr>
          <w:rFonts w:hint="eastAsia" w:ascii="宋体" w:hAnsi="宋体" w:eastAsia="宋体" w:cs="宋体"/>
          <w:b/>
          <w:bCs/>
          <w:color w:val="auto"/>
          <w:kern w:val="44"/>
          <w:sz w:val="21"/>
          <w:szCs w:val="21"/>
          <w:highlight w:val="none"/>
          <w:lang w:val="en-US" w:eastAsia="zh-CN"/>
        </w:rPr>
        <w:tab/>
      </w:r>
    </w:p>
    <w:p w14:paraId="71E54DDB">
      <w:pPr>
        <w:pageBreakBefore w:val="0"/>
        <w:autoSpaceDE/>
        <w:autoSpaceDN/>
        <w:adjustRightInd/>
        <w:spacing w:line="360" w:lineRule="auto"/>
        <w:ind w:left="0" w:leftChars="0" w:firstLine="0"/>
        <w:jc w:val="left"/>
        <w:outlineLvl w:val="9"/>
        <w:rPr>
          <w:rFonts w:hint="eastAsia" w:ascii="宋体" w:hAnsi="宋体" w:eastAsia="宋体" w:cs="宋体"/>
          <w:b/>
          <w:bCs/>
          <w:color w:val="auto"/>
          <w:kern w:val="44"/>
          <w:sz w:val="21"/>
          <w:szCs w:val="21"/>
          <w:highlight w:val="none"/>
          <w:lang w:val="en-US" w:eastAsia="zh-CN"/>
        </w:rPr>
      </w:pPr>
      <w:r>
        <w:rPr>
          <w:rFonts w:hint="eastAsia" w:ascii="宋体" w:hAnsi="宋体" w:eastAsia="宋体" w:cs="宋体"/>
          <w:b/>
          <w:bCs/>
          <w:color w:val="auto"/>
          <w:kern w:val="44"/>
          <w:sz w:val="21"/>
          <w:szCs w:val="21"/>
          <w:highlight w:val="none"/>
          <w:lang w:val="en-US" w:eastAsia="zh-CN"/>
        </w:rPr>
        <w:tab/>
      </w:r>
    </w:p>
    <w:p w14:paraId="4FB808F4">
      <w:pPr>
        <w:pageBreakBefore w:val="0"/>
        <w:autoSpaceDE/>
        <w:autoSpaceDN/>
        <w:adjustRightInd/>
        <w:spacing w:line="360" w:lineRule="auto"/>
        <w:ind w:left="0" w:leftChars="0" w:firstLine="0"/>
        <w:jc w:val="left"/>
        <w:outlineLvl w:val="9"/>
        <w:rPr>
          <w:rFonts w:hint="eastAsia" w:ascii="宋体" w:hAnsi="宋体" w:eastAsia="宋体" w:cs="宋体"/>
          <w:b/>
          <w:bCs/>
          <w:color w:val="auto"/>
          <w:kern w:val="44"/>
          <w:sz w:val="21"/>
          <w:szCs w:val="21"/>
          <w:highlight w:val="none"/>
          <w:lang w:val="en-US" w:eastAsia="zh-CN"/>
        </w:rPr>
      </w:pPr>
      <w:r>
        <w:rPr>
          <w:rFonts w:hint="eastAsia" w:ascii="宋体" w:hAnsi="宋体" w:eastAsia="宋体" w:cs="宋体"/>
          <w:b/>
          <w:bCs/>
          <w:color w:val="auto"/>
          <w:kern w:val="44"/>
          <w:sz w:val="21"/>
          <w:szCs w:val="21"/>
          <w:highlight w:val="none"/>
          <w:lang w:val="en-US" w:eastAsia="zh-CN"/>
        </w:rPr>
        <w:t>签署日期：二〇二   年   月     日签于    市</w:t>
      </w:r>
    </w:p>
    <w:p w14:paraId="58AD6499">
      <w:pPr>
        <w:pageBreakBefore w:val="0"/>
        <w:autoSpaceDE/>
        <w:autoSpaceDN/>
        <w:adjustRightInd/>
        <w:spacing w:line="360" w:lineRule="auto"/>
        <w:ind w:left="0" w:leftChars="0" w:firstLine="0"/>
        <w:jc w:val="left"/>
        <w:outlineLvl w:val="9"/>
        <w:rPr>
          <w:rFonts w:hint="eastAsia" w:ascii="宋体" w:hAnsi="宋体" w:eastAsia="宋体" w:cs="宋体"/>
          <w:b/>
          <w:bCs/>
          <w:color w:val="auto"/>
          <w:kern w:val="44"/>
          <w:sz w:val="21"/>
          <w:szCs w:val="21"/>
          <w:highlight w:val="none"/>
          <w:lang w:val="en-US" w:eastAsia="zh-CN"/>
        </w:rPr>
      </w:pPr>
    </w:p>
    <w:p w14:paraId="0AA99A89">
      <w:pPr>
        <w:pageBreakBefore/>
        <w:tabs>
          <w:tab w:val="left" w:pos="1080"/>
        </w:tabs>
        <w:autoSpaceDE w:val="0"/>
        <w:autoSpaceDN w:val="0"/>
        <w:adjustRightInd w:val="0"/>
        <w:spacing w:line="360" w:lineRule="auto"/>
        <w:ind w:left="357" w:leftChars="-100" w:hanging="567"/>
        <w:jc w:val="center"/>
        <w:outlineLvl w:val="2"/>
        <w:rPr>
          <w:rFonts w:hint="eastAsia" w:ascii="宋体" w:hAnsi="宋体" w:eastAsia="宋体" w:cs="宋体"/>
          <w:b/>
          <w:bCs/>
          <w:color w:val="auto"/>
          <w:kern w:val="44"/>
          <w:sz w:val="32"/>
          <w:szCs w:val="32"/>
          <w:highlight w:val="none"/>
        </w:rPr>
      </w:pPr>
      <w:r>
        <w:rPr>
          <w:rFonts w:hint="eastAsia" w:ascii="宋体" w:hAnsi="宋体" w:eastAsia="宋体" w:cs="宋体"/>
          <w:b/>
          <w:bCs/>
          <w:color w:val="auto"/>
          <w:kern w:val="44"/>
          <w:sz w:val="32"/>
          <w:szCs w:val="32"/>
          <w:highlight w:val="none"/>
          <w:lang w:val="en-US" w:eastAsia="zh-CN"/>
        </w:rPr>
        <w:t>附件四：</w:t>
      </w:r>
      <w:r>
        <w:rPr>
          <w:rFonts w:hint="eastAsia" w:ascii="宋体" w:hAnsi="宋体" w:eastAsia="宋体" w:cs="宋体"/>
          <w:b/>
          <w:bCs/>
          <w:color w:val="auto"/>
          <w:kern w:val="44"/>
          <w:sz w:val="32"/>
          <w:szCs w:val="32"/>
          <w:highlight w:val="none"/>
          <w:lang w:val="zh-CN"/>
        </w:rPr>
        <w:t>响应文件格式</w:t>
      </w:r>
      <w:bookmarkEnd w:id="7"/>
      <w:bookmarkEnd w:id="8"/>
      <w:bookmarkEnd w:id="9"/>
      <w:bookmarkEnd w:id="10"/>
      <w:bookmarkEnd w:id="11"/>
      <w:bookmarkEnd w:id="12"/>
      <w:bookmarkEnd w:id="13"/>
    </w:p>
    <w:p w14:paraId="29A91D67">
      <w:pPr>
        <w:rPr>
          <w:rFonts w:hint="eastAsia" w:ascii="宋体" w:hAnsi="宋体" w:eastAsia="宋体" w:cs="宋体"/>
          <w:color w:val="auto"/>
          <w:sz w:val="84"/>
          <w:highlight w:val="none"/>
        </w:rPr>
      </w:pPr>
      <w:bookmarkStart w:id="14" w:name="_Toc142508362"/>
      <w:bookmarkStart w:id="15" w:name="_Toc486167709"/>
      <w:bookmarkStart w:id="16" w:name="_Toc21133_WPSOffice_Level2"/>
      <w:bookmarkStart w:id="17" w:name="_Toc140596921"/>
      <w:bookmarkStart w:id="18" w:name="_Toc94107202"/>
      <w:bookmarkStart w:id="19" w:name="_Toc1977721"/>
      <w:bookmarkStart w:id="20" w:name="_Toc102860067"/>
      <w:bookmarkStart w:id="21" w:name="_Toc102860411"/>
      <w:bookmarkStart w:id="22" w:name="_Toc104991868"/>
      <w:bookmarkStart w:id="23" w:name="_Toc533708121"/>
      <w:r>
        <w:rPr>
          <w:rFonts w:hint="eastAsia" w:ascii="宋体" w:hAnsi="宋体" w:eastAsia="宋体" w:cs="宋体"/>
          <w:b/>
          <w:color w:val="auto"/>
          <w:kern w:val="0"/>
          <w:sz w:val="32"/>
          <w:szCs w:val="32"/>
          <w:highlight w:val="none"/>
        </w:rPr>
        <w:br w:type="page"/>
      </w:r>
    </w:p>
    <w:bookmarkEnd w:id="14"/>
    <w:bookmarkEnd w:id="15"/>
    <w:bookmarkEnd w:id="16"/>
    <w:bookmarkEnd w:id="17"/>
    <w:bookmarkEnd w:id="18"/>
    <w:bookmarkEnd w:id="19"/>
    <w:bookmarkEnd w:id="20"/>
    <w:bookmarkEnd w:id="21"/>
    <w:bookmarkEnd w:id="22"/>
    <w:bookmarkEnd w:id="23"/>
    <w:p w14:paraId="30F5A696">
      <w:pPr>
        <w:pageBreakBefore/>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bookmarkStart w:id="24" w:name="_Toc1977723"/>
      <w:bookmarkStart w:id="25" w:name="_Toc140596925"/>
      <w:bookmarkStart w:id="26" w:name="_Toc486167711"/>
      <w:bookmarkStart w:id="27" w:name="_Toc1140"/>
      <w:bookmarkStart w:id="28" w:name="_Toc102860415"/>
      <w:bookmarkStart w:id="29" w:name="_Toc142508366"/>
      <w:bookmarkStart w:id="30" w:name="_Toc102860071"/>
      <w:bookmarkStart w:id="31" w:name="_Toc533708123"/>
      <w:bookmarkStart w:id="32" w:name="_Toc94107206"/>
      <w:bookmarkStart w:id="33" w:name="_Toc18346"/>
      <w:bookmarkStart w:id="34" w:name="_Toc7024_WPSOffice_Level2"/>
      <w:bookmarkStart w:id="35" w:name="_Toc13416"/>
      <w:bookmarkStart w:id="36" w:name="_Toc104991872"/>
      <w:bookmarkStart w:id="37" w:name="_Toc311032584"/>
      <w:bookmarkStart w:id="38" w:name="_Toc326768876"/>
      <w:bookmarkStart w:id="39" w:name="_Toc316896755"/>
      <w:r>
        <w:rPr>
          <w:rFonts w:hint="eastAsia" w:ascii="宋体" w:hAnsi="宋体" w:eastAsia="宋体" w:cs="宋体"/>
          <w:b/>
          <w:color w:val="auto"/>
          <w:kern w:val="0"/>
          <w:sz w:val="32"/>
          <w:szCs w:val="32"/>
          <w:highlight w:val="none"/>
          <w:lang w:val="en-US" w:eastAsia="zh-CN"/>
        </w:rPr>
        <w:t>1.股东授权文件</w:t>
      </w:r>
      <w:r>
        <w:rPr>
          <w:rFonts w:hint="eastAsia" w:ascii="宋体" w:hAnsi="宋体" w:eastAsia="宋体" w:cs="宋体"/>
          <w:b/>
          <w:color w:val="auto"/>
          <w:kern w:val="0"/>
          <w:sz w:val="32"/>
          <w:szCs w:val="32"/>
          <w:highlight w:val="none"/>
        </w:rPr>
        <w:t>格式</w:t>
      </w:r>
    </w:p>
    <w:p w14:paraId="18C89CBE">
      <w:pPr>
        <w:spacing w:line="360" w:lineRule="auto"/>
        <w:jc w:val="center"/>
        <w:outlineLvl w:val="9"/>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股东授权文件</w:t>
      </w:r>
    </w:p>
    <w:p w14:paraId="34ECB5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本公司（人）（统一信用代码</w:t>
      </w:r>
      <w:r>
        <w:rPr>
          <w:rFonts w:hint="eastAsia" w:ascii="宋体" w:hAnsi="宋体" w:eastAsia="宋体" w:cs="宋体"/>
          <w:color w:val="auto"/>
          <w:kern w:val="0"/>
          <w:sz w:val="21"/>
          <w:szCs w:val="21"/>
          <w:highlight w:val="none"/>
          <w:lang w:val="en-US" w:eastAsia="zh-CN"/>
        </w:rPr>
        <w:t>/身份证号码</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）作为</w:t>
      </w:r>
      <w:r>
        <w:rPr>
          <w:rFonts w:hint="eastAsia" w:ascii="宋体" w:hAnsi="宋体" w:eastAsia="宋体" w:cs="宋体"/>
          <w:color w:val="auto"/>
          <w:kern w:val="0"/>
          <w:sz w:val="21"/>
          <w:szCs w:val="21"/>
          <w:highlight w:val="none"/>
          <w:u w:val="single"/>
        </w:rPr>
        <w:t>XXXX有限公司股东</w:t>
      </w:r>
      <w:r>
        <w:rPr>
          <w:rFonts w:hint="eastAsia" w:ascii="宋体" w:hAnsi="宋体" w:eastAsia="宋体" w:cs="宋体"/>
          <w:color w:val="auto"/>
          <w:kern w:val="0"/>
          <w:sz w:val="21"/>
          <w:szCs w:val="21"/>
          <w:highlight w:val="none"/>
        </w:rPr>
        <w:t>，持有公司的</w:t>
      </w:r>
      <w:r>
        <w:rPr>
          <w:rFonts w:hint="eastAsia" w:ascii="宋体" w:hAnsi="宋体" w:eastAsia="宋体" w:cs="宋体"/>
          <w:color w:val="auto"/>
          <w:kern w:val="0"/>
          <w:sz w:val="21"/>
          <w:szCs w:val="21"/>
          <w:highlight w:val="none"/>
          <w:u w:val="single"/>
        </w:rPr>
        <w:t>XXX%</w:t>
      </w:r>
      <w:r>
        <w:rPr>
          <w:rFonts w:hint="eastAsia" w:ascii="宋体" w:hAnsi="宋体" w:eastAsia="宋体" w:cs="宋体"/>
          <w:color w:val="auto"/>
          <w:kern w:val="0"/>
          <w:sz w:val="21"/>
          <w:szCs w:val="21"/>
          <w:highlight w:val="none"/>
        </w:rPr>
        <w:t>股权；本公司（人）（统一信用代码</w:t>
      </w:r>
      <w:r>
        <w:rPr>
          <w:rFonts w:hint="eastAsia" w:ascii="宋体" w:hAnsi="宋体" w:eastAsia="宋体" w:cs="宋体"/>
          <w:color w:val="auto"/>
          <w:kern w:val="0"/>
          <w:sz w:val="21"/>
          <w:szCs w:val="21"/>
          <w:highlight w:val="none"/>
          <w:lang w:val="en-US" w:eastAsia="zh-CN"/>
        </w:rPr>
        <w:t>/身份证号码</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）作为</w:t>
      </w:r>
      <w:r>
        <w:rPr>
          <w:rFonts w:hint="eastAsia" w:ascii="宋体" w:hAnsi="宋体" w:eastAsia="宋体" w:cs="宋体"/>
          <w:color w:val="auto"/>
          <w:kern w:val="0"/>
          <w:sz w:val="21"/>
          <w:szCs w:val="21"/>
          <w:highlight w:val="none"/>
          <w:u w:val="single"/>
        </w:rPr>
        <w:t>XXXX有限公司股东</w:t>
      </w:r>
      <w:r>
        <w:rPr>
          <w:rFonts w:hint="eastAsia" w:ascii="宋体" w:hAnsi="宋体" w:eastAsia="宋体" w:cs="宋体"/>
          <w:color w:val="auto"/>
          <w:kern w:val="0"/>
          <w:sz w:val="21"/>
          <w:szCs w:val="21"/>
          <w:highlight w:val="none"/>
        </w:rPr>
        <w:t>，持有公司的</w:t>
      </w:r>
      <w:r>
        <w:rPr>
          <w:rFonts w:hint="eastAsia" w:ascii="宋体" w:hAnsi="宋体" w:eastAsia="宋体" w:cs="宋体"/>
          <w:color w:val="auto"/>
          <w:kern w:val="0"/>
          <w:sz w:val="21"/>
          <w:szCs w:val="21"/>
          <w:highlight w:val="none"/>
          <w:u w:val="single"/>
        </w:rPr>
        <w:t>XXX%</w:t>
      </w:r>
      <w:r>
        <w:rPr>
          <w:rFonts w:hint="eastAsia" w:ascii="宋体" w:hAnsi="宋体" w:eastAsia="宋体" w:cs="宋体"/>
          <w:color w:val="auto"/>
          <w:kern w:val="0"/>
          <w:sz w:val="21"/>
          <w:szCs w:val="21"/>
          <w:highlight w:val="none"/>
        </w:rPr>
        <w:t>股权。全体股东授权</w:t>
      </w:r>
      <w:r>
        <w:rPr>
          <w:rFonts w:hint="eastAsia" w:ascii="宋体" w:hAnsi="宋体" w:eastAsia="宋体" w:cs="宋体"/>
          <w:color w:val="auto"/>
          <w:kern w:val="0"/>
          <w:sz w:val="21"/>
          <w:szCs w:val="21"/>
          <w:highlight w:val="none"/>
          <w:u w:val="single"/>
        </w:rPr>
        <w:t>XXXX公司（个人）</w:t>
      </w:r>
      <w:r>
        <w:rPr>
          <w:rFonts w:hint="eastAsia" w:ascii="宋体" w:hAnsi="宋体" w:eastAsia="宋体" w:cs="宋体"/>
          <w:color w:val="auto"/>
          <w:kern w:val="0"/>
          <w:sz w:val="21"/>
          <w:szCs w:val="21"/>
          <w:highlight w:val="none"/>
        </w:rPr>
        <w:t>参与</w:t>
      </w:r>
      <w:r>
        <w:rPr>
          <w:rFonts w:hint="eastAsia" w:ascii="宋体" w:hAnsi="宋体" w:eastAsia="宋体" w:cs="宋体"/>
          <w:color w:val="auto"/>
          <w:szCs w:val="21"/>
          <w:highlight w:val="none"/>
          <w:lang w:val="zh-CN"/>
        </w:rPr>
        <w:t>收购具备市政公用工程施工总承包二级等资质企业100%股权项目(项目编号：YDZB24DGQY0207)</w:t>
      </w:r>
      <w:r>
        <w:rPr>
          <w:rFonts w:hint="eastAsia" w:ascii="宋体" w:hAnsi="宋体" w:eastAsia="宋体" w:cs="宋体"/>
          <w:color w:val="auto"/>
          <w:kern w:val="0"/>
          <w:sz w:val="21"/>
          <w:szCs w:val="21"/>
          <w:highlight w:val="none"/>
        </w:rPr>
        <w:t>，详细授权如下</w:t>
      </w:r>
      <w:r>
        <w:rPr>
          <w:rFonts w:hint="eastAsia" w:ascii="宋体" w:hAnsi="宋体" w:eastAsia="宋体" w:cs="宋体"/>
          <w:color w:val="auto"/>
          <w:kern w:val="0"/>
          <w:sz w:val="21"/>
          <w:szCs w:val="21"/>
          <w:highlight w:val="none"/>
          <w:lang w:eastAsia="zh-CN"/>
        </w:rPr>
        <w:t>：</w:t>
      </w:r>
    </w:p>
    <w:p w14:paraId="7E8CA4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1、授权</w:t>
      </w:r>
      <w:r>
        <w:rPr>
          <w:rFonts w:hint="eastAsia" w:ascii="宋体" w:hAnsi="宋体" w:eastAsia="宋体" w:cs="宋体"/>
          <w:color w:val="auto"/>
          <w:kern w:val="0"/>
          <w:sz w:val="21"/>
          <w:szCs w:val="21"/>
          <w:highlight w:val="none"/>
          <w:u w:val="single"/>
        </w:rPr>
        <w:t>XXXX公司（个人）</w:t>
      </w:r>
      <w:r>
        <w:rPr>
          <w:rFonts w:hint="eastAsia" w:ascii="宋体" w:hAnsi="宋体" w:eastAsia="宋体" w:cs="宋体"/>
          <w:color w:val="auto"/>
          <w:kern w:val="0"/>
          <w:sz w:val="21"/>
          <w:szCs w:val="21"/>
          <w:highlight w:val="none"/>
        </w:rPr>
        <w:t>作为唯一</w:t>
      </w:r>
      <w:r>
        <w:rPr>
          <w:rFonts w:hint="eastAsia" w:ascii="宋体" w:hAnsi="宋体" w:eastAsia="宋体" w:cs="宋体"/>
          <w:color w:val="auto"/>
          <w:kern w:val="0"/>
          <w:sz w:val="21"/>
          <w:szCs w:val="21"/>
          <w:highlight w:val="none"/>
          <w:lang w:val="en-US" w:eastAsia="zh-CN"/>
        </w:rPr>
        <w:t>转让人</w:t>
      </w:r>
      <w:r>
        <w:rPr>
          <w:rFonts w:hint="eastAsia" w:ascii="宋体" w:hAnsi="宋体" w:eastAsia="宋体" w:cs="宋体"/>
          <w:color w:val="auto"/>
          <w:kern w:val="0"/>
          <w:sz w:val="21"/>
          <w:szCs w:val="21"/>
          <w:highlight w:val="none"/>
        </w:rPr>
        <w:t>，参与</w:t>
      </w:r>
      <w:r>
        <w:rPr>
          <w:rFonts w:hint="eastAsia" w:ascii="宋体" w:hAnsi="宋体" w:eastAsia="宋体" w:cs="宋体"/>
          <w:color w:val="auto"/>
          <w:szCs w:val="21"/>
          <w:highlight w:val="none"/>
          <w:lang w:val="zh-CN"/>
        </w:rPr>
        <w:t>收购具备市政公用工程施工总承包二级等资质企业100%股权项目(项目编号：YDZB24DGQY0207)</w:t>
      </w:r>
      <w:r>
        <w:rPr>
          <w:rFonts w:hint="eastAsia" w:ascii="宋体" w:hAnsi="宋体" w:eastAsia="宋体" w:cs="宋体"/>
          <w:color w:val="auto"/>
          <w:szCs w:val="21"/>
          <w:highlight w:val="none"/>
          <w:lang w:val="en-US" w:eastAsia="zh-CN"/>
        </w:rPr>
        <w:t>的收购工作</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 </w:t>
      </w:r>
    </w:p>
    <w:p w14:paraId="5B8070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2、如</w:t>
      </w:r>
      <w:r>
        <w:rPr>
          <w:rFonts w:hint="eastAsia" w:ascii="宋体" w:hAnsi="宋体" w:eastAsia="宋体" w:cs="宋体"/>
          <w:color w:val="auto"/>
          <w:kern w:val="0"/>
          <w:sz w:val="21"/>
          <w:szCs w:val="21"/>
          <w:highlight w:val="none"/>
          <w:lang w:val="en-US" w:eastAsia="zh-CN"/>
        </w:rPr>
        <w:t>有幸成为收购意向单位</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XXXX公司（个人）</w:t>
      </w:r>
      <w:r>
        <w:rPr>
          <w:rFonts w:hint="eastAsia" w:ascii="宋体" w:hAnsi="宋体" w:eastAsia="宋体" w:cs="宋体"/>
          <w:color w:val="auto"/>
          <w:kern w:val="0"/>
          <w:sz w:val="21"/>
          <w:szCs w:val="21"/>
          <w:highlight w:val="none"/>
        </w:rPr>
        <w:t>作为唯一主办人，按照</w:t>
      </w:r>
      <w:r>
        <w:rPr>
          <w:rFonts w:hint="eastAsia" w:ascii="宋体" w:hAnsi="宋体" w:eastAsia="宋体" w:cs="宋体"/>
          <w:color w:val="auto"/>
          <w:kern w:val="0"/>
          <w:sz w:val="21"/>
          <w:szCs w:val="21"/>
          <w:highlight w:val="none"/>
          <w:lang w:val="en-US" w:eastAsia="zh-CN"/>
        </w:rPr>
        <w:t>收购公告及其附件</w:t>
      </w:r>
      <w:r>
        <w:rPr>
          <w:rFonts w:hint="eastAsia" w:ascii="宋体" w:hAnsi="宋体" w:eastAsia="宋体" w:cs="宋体"/>
          <w:color w:val="auto"/>
          <w:kern w:val="0"/>
          <w:sz w:val="21"/>
          <w:szCs w:val="21"/>
          <w:highlight w:val="none"/>
        </w:rPr>
        <w:t>要求，全过程办理股权变更和资质分立等所有工作，至协议结束。</w:t>
      </w:r>
    </w:p>
    <w:p w14:paraId="0282EA41">
      <w:pPr>
        <w:outlineLvl w:val="9"/>
        <w:rPr>
          <w:rFonts w:hint="eastAsia" w:ascii="宋体" w:hAnsi="宋体" w:eastAsia="宋体" w:cs="宋体"/>
          <w:color w:val="auto"/>
          <w:kern w:val="0"/>
          <w:sz w:val="20"/>
          <w:szCs w:val="21"/>
          <w:highlight w:val="none"/>
        </w:rPr>
      </w:pPr>
    </w:p>
    <w:p w14:paraId="1B01FC37">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p>
    <w:p w14:paraId="12BC879E">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p>
    <w:p w14:paraId="0A1CC1BD">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w:t>
      </w:r>
      <w:r>
        <w:rPr>
          <w:rFonts w:hint="eastAsia" w:ascii="宋体" w:hAnsi="宋体" w:eastAsia="宋体" w:cs="宋体"/>
          <w:color w:val="auto"/>
          <w:szCs w:val="24"/>
          <w:highlight w:val="none"/>
          <w:lang w:val="zh-CN"/>
        </w:rPr>
        <w:t>加盖供应商法人公章</w:t>
      </w:r>
      <w:r>
        <w:rPr>
          <w:rFonts w:hint="eastAsia" w:ascii="宋体" w:hAnsi="宋体" w:eastAsia="宋体" w:cs="宋体"/>
          <w:color w:val="auto"/>
          <w:szCs w:val="21"/>
          <w:highlight w:val="none"/>
          <w:lang w:val="zh-CN"/>
        </w:rPr>
        <w:t>）</w:t>
      </w:r>
    </w:p>
    <w:p w14:paraId="70D3C47A">
      <w:pPr>
        <w:autoSpaceDE w:val="0"/>
        <w:autoSpaceDN w:val="0"/>
        <w:adjustRightInd w:val="0"/>
        <w:spacing w:line="360" w:lineRule="auto"/>
        <w:ind w:firstLine="4960" w:firstLineChars="236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38802844">
      <w:pP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br w:type="page"/>
      </w:r>
    </w:p>
    <w:p w14:paraId="3F2C71E1">
      <w:pPr>
        <w:pageBreakBefore/>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2.全体股东决议及承诺书</w:t>
      </w:r>
      <w:r>
        <w:rPr>
          <w:rFonts w:hint="eastAsia" w:ascii="宋体" w:hAnsi="宋体" w:eastAsia="宋体" w:cs="宋体"/>
          <w:b/>
          <w:color w:val="auto"/>
          <w:kern w:val="0"/>
          <w:sz w:val="32"/>
          <w:szCs w:val="32"/>
          <w:highlight w:val="none"/>
        </w:rPr>
        <w:t>格式</w:t>
      </w:r>
    </w:p>
    <w:p w14:paraId="6E3A5BAA">
      <w:pPr>
        <w:spacing w:line="360" w:lineRule="auto"/>
        <w:jc w:val="center"/>
        <w:outlineLvl w:val="9"/>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全体股东决议及承诺书</w:t>
      </w:r>
    </w:p>
    <w:p w14:paraId="5DB8CC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Cs w:val="21"/>
          <w:highlight w:val="none"/>
          <w:lang w:eastAsia="zh-CN"/>
        </w:rPr>
        <w:t>东莞市碧水信息科技有限公司</w:t>
      </w:r>
      <w:r>
        <w:rPr>
          <w:rFonts w:hint="eastAsia" w:ascii="宋体" w:hAnsi="宋体" w:eastAsia="宋体" w:cs="宋体"/>
          <w:color w:val="auto"/>
          <w:kern w:val="0"/>
          <w:sz w:val="21"/>
          <w:szCs w:val="21"/>
          <w:highlight w:val="none"/>
          <w:lang w:eastAsia="zh-CN"/>
        </w:rPr>
        <w:t>：</w:t>
      </w:r>
    </w:p>
    <w:p w14:paraId="50247A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作为</w:t>
      </w:r>
      <w:r>
        <w:rPr>
          <w:rFonts w:hint="eastAsia" w:ascii="宋体" w:hAnsi="宋体" w:eastAsia="宋体" w:cs="宋体"/>
          <w:color w:val="auto"/>
          <w:kern w:val="0"/>
          <w:sz w:val="21"/>
          <w:szCs w:val="21"/>
          <w:highlight w:val="none"/>
          <w:u w:val="single"/>
        </w:rPr>
        <w:t>XXXX公司</w:t>
      </w:r>
      <w:r>
        <w:rPr>
          <w:rFonts w:hint="eastAsia" w:ascii="宋体" w:hAnsi="宋体" w:eastAsia="宋体" w:cs="宋体"/>
          <w:color w:val="auto"/>
          <w:kern w:val="0"/>
          <w:sz w:val="21"/>
          <w:szCs w:val="21"/>
          <w:highlight w:val="none"/>
        </w:rPr>
        <w:t>股东，自愿为</w:t>
      </w:r>
      <w:r>
        <w:rPr>
          <w:rFonts w:hint="eastAsia" w:ascii="宋体" w:hAnsi="宋体" w:eastAsia="宋体" w:cs="宋体"/>
          <w:color w:val="auto"/>
          <w:kern w:val="0"/>
          <w:sz w:val="21"/>
          <w:szCs w:val="21"/>
          <w:highlight w:val="none"/>
          <w:u w:val="single"/>
        </w:rPr>
        <w:t>XXXX公司</w:t>
      </w:r>
      <w:r>
        <w:rPr>
          <w:rFonts w:hint="eastAsia" w:ascii="宋体" w:hAnsi="宋体" w:eastAsia="宋体" w:cs="宋体"/>
          <w:color w:val="auto"/>
          <w:kern w:val="0"/>
          <w:sz w:val="21"/>
          <w:szCs w:val="21"/>
          <w:highlight w:val="none"/>
        </w:rPr>
        <w:t>股权交易事项提供如下承诺</w:t>
      </w:r>
      <w:r>
        <w:rPr>
          <w:rFonts w:hint="eastAsia" w:ascii="宋体" w:hAnsi="宋体" w:eastAsia="宋体" w:cs="宋体"/>
          <w:color w:val="auto"/>
          <w:kern w:val="0"/>
          <w:sz w:val="21"/>
          <w:szCs w:val="21"/>
          <w:highlight w:val="none"/>
          <w:lang w:eastAsia="zh-CN"/>
        </w:rPr>
        <w:t>：</w:t>
      </w:r>
    </w:p>
    <w:p w14:paraId="461362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全体股东同意向东莞市碧水信息科技有限公司出让其持有的XXXX公司</w:t>
      </w:r>
      <w:r>
        <w:rPr>
          <w:rFonts w:hint="eastAsia" w:ascii="宋体" w:hAnsi="宋体" w:eastAsia="宋体" w:cs="宋体"/>
          <w:color w:val="auto"/>
          <w:kern w:val="0"/>
          <w:sz w:val="21"/>
          <w:szCs w:val="21"/>
          <w:highlight w:val="none"/>
          <w:lang w:val="en-US" w:eastAsia="zh-CN"/>
        </w:rPr>
        <w:t>100%股权，并</w:t>
      </w:r>
      <w:r>
        <w:rPr>
          <w:rFonts w:hint="eastAsia" w:ascii="宋体" w:hAnsi="宋体" w:eastAsia="宋体" w:cs="宋体"/>
          <w:color w:val="auto"/>
          <w:kern w:val="0"/>
          <w:sz w:val="21"/>
          <w:szCs w:val="21"/>
          <w:highlight w:val="none"/>
        </w:rPr>
        <w:t>保证</w:t>
      </w:r>
      <w:r>
        <w:rPr>
          <w:rFonts w:hint="eastAsia" w:ascii="宋体" w:hAnsi="宋体" w:eastAsia="宋体" w:cs="宋体"/>
          <w:color w:val="auto"/>
          <w:kern w:val="0"/>
          <w:sz w:val="21"/>
          <w:szCs w:val="21"/>
          <w:highlight w:val="none"/>
          <w:u w:val="single"/>
        </w:rPr>
        <w:t>XXXX公司</w:t>
      </w:r>
      <w:r>
        <w:rPr>
          <w:rFonts w:hint="eastAsia" w:ascii="宋体" w:hAnsi="宋体" w:eastAsia="宋体" w:cs="宋体"/>
          <w:color w:val="auto"/>
          <w:kern w:val="0"/>
          <w:sz w:val="21"/>
          <w:szCs w:val="21"/>
          <w:highlight w:val="none"/>
        </w:rPr>
        <w:t>提交的所有响应文件资料均为真实、合法、有效。</w:t>
      </w:r>
    </w:p>
    <w:p w14:paraId="6A264E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保证已充分披露XXX公司所有情况。除响应文件披露的信息外，不存在任何股权不清晰、权属不明确、资产不清晰的情形，不存在任何经济纠纷、法律纠纷、债权债务纠纷，税务正常申报合规合法、无违反税法及欠税情况、无欠薪、无其他或有负债、无对外投资，不存在任何隐瞒信息。</w:t>
      </w:r>
    </w:p>
    <w:p w14:paraId="7A1E42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3.保证</w:t>
      </w:r>
      <w:r>
        <w:rPr>
          <w:rFonts w:hint="eastAsia" w:ascii="宋体" w:hAnsi="宋体" w:eastAsia="宋体" w:cs="宋体"/>
          <w:color w:val="auto"/>
          <w:kern w:val="0"/>
          <w:sz w:val="21"/>
          <w:szCs w:val="21"/>
          <w:highlight w:val="none"/>
          <w:u w:val="single"/>
        </w:rPr>
        <w:t>XXXX公司</w:t>
      </w:r>
      <w:r>
        <w:rPr>
          <w:rFonts w:hint="eastAsia" w:ascii="宋体" w:hAnsi="宋体" w:eastAsia="宋体" w:cs="宋体"/>
          <w:color w:val="auto"/>
          <w:kern w:val="0"/>
          <w:sz w:val="21"/>
          <w:szCs w:val="21"/>
          <w:highlight w:val="none"/>
        </w:rPr>
        <w:t>依法依规取得市政公用工程施工总承包二级或以上资质，在资质初次申请及后续维护、使用过程中，不存在任何违法违规情形</w:t>
      </w:r>
      <w:r>
        <w:rPr>
          <w:rFonts w:hint="eastAsia" w:ascii="宋体" w:hAnsi="宋体" w:eastAsia="宋体" w:cs="宋体"/>
          <w:color w:val="auto"/>
          <w:kern w:val="0"/>
          <w:sz w:val="21"/>
          <w:szCs w:val="21"/>
          <w:highlight w:val="none"/>
          <w:lang w:eastAsia="zh-CN"/>
        </w:rPr>
        <w:t>，并</w:t>
      </w:r>
      <w:r>
        <w:rPr>
          <w:rFonts w:hint="eastAsia" w:ascii="宋体" w:hAnsi="宋体" w:eastAsia="宋体" w:cs="宋体"/>
          <w:color w:val="auto"/>
          <w:kern w:val="0"/>
          <w:sz w:val="21"/>
          <w:szCs w:val="21"/>
          <w:highlight w:val="none"/>
        </w:rPr>
        <w:t>符合相关主管部门对于公司资质注册人员的动态核查要求。</w:t>
      </w:r>
    </w:p>
    <w:p w14:paraId="0B2736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4.为本次响应、股权转让交易、资质分立（或吸收合并）全过程提供承诺。</w:t>
      </w:r>
    </w:p>
    <w:p w14:paraId="711826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在上述承诺范围，因</w:t>
      </w:r>
      <w:r>
        <w:rPr>
          <w:rFonts w:hint="eastAsia" w:ascii="宋体" w:hAnsi="宋体" w:eastAsia="宋体" w:cs="宋体"/>
          <w:color w:val="auto"/>
          <w:kern w:val="0"/>
          <w:sz w:val="21"/>
          <w:szCs w:val="21"/>
          <w:highlight w:val="none"/>
          <w:u w:val="single"/>
        </w:rPr>
        <w:t>XXXX公司</w:t>
      </w:r>
      <w:r>
        <w:rPr>
          <w:rFonts w:hint="eastAsia" w:ascii="宋体" w:hAnsi="宋体" w:eastAsia="宋体" w:cs="宋体"/>
          <w:color w:val="auto"/>
          <w:kern w:val="0"/>
          <w:sz w:val="21"/>
          <w:szCs w:val="21"/>
          <w:highlight w:val="none"/>
        </w:rPr>
        <w:t>原因给贵司造成的一切损失，自愿承担一切连带责任。</w:t>
      </w:r>
    </w:p>
    <w:p w14:paraId="3AB139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0"/>
          <w:sz w:val="21"/>
          <w:szCs w:val="21"/>
          <w:highlight w:val="none"/>
        </w:rPr>
      </w:pPr>
    </w:p>
    <w:p w14:paraId="0FB733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0"/>
          <w:sz w:val="21"/>
          <w:szCs w:val="21"/>
          <w:highlight w:val="none"/>
        </w:rPr>
      </w:pPr>
    </w:p>
    <w:p w14:paraId="59F5609C">
      <w:pPr>
        <w:outlineLvl w:val="9"/>
        <w:rPr>
          <w:rFonts w:hint="eastAsia" w:ascii="宋体" w:hAnsi="宋体" w:eastAsia="宋体" w:cs="宋体"/>
          <w:color w:val="auto"/>
          <w:kern w:val="0"/>
          <w:sz w:val="20"/>
          <w:szCs w:val="21"/>
          <w:highlight w:val="none"/>
        </w:rPr>
      </w:pPr>
    </w:p>
    <w:p w14:paraId="625D883C">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p>
    <w:p w14:paraId="6C092BB6">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p>
    <w:p w14:paraId="51826B72">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 w:val="21"/>
          <w:szCs w:val="21"/>
          <w:highlight w:val="none"/>
        </w:rPr>
        <w:t>全体股东签字、盖章（或捺印）</w:t>
      </w:r>
      <w:r>
        <w:rPr>
          <w:rFonts w:hint="eastAsia" w:ascii="宋体" w:hAnsi="宋体" w:eastAsia="宋体" w:cs="宋体"/>
          <w:color w:val="auto"/>
          <w:szCs w:val="21"/>
          <w:highlight w:val="none"/>
          <w:lang w:val="zh-CN"/>
        </w:rPr>
        <w:t>：</w:t>
      </w:r>
    </w:p>
    <w:p w14:paraId="77C5E77F">
      <w:pPr>
        <w:autoSpaceDE w:val="0"/>
        <w:autoSpaceDN w:val="0"/>
        <w:adjustRightInd w:val="0"/>
        <w:spacing w:line="360" w:lineRule="auto"/>
        <w:ind w:firstLine="4960" w:firstLineChars="236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CA45493">
      <w:pP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br w:type="page"/>
      </w:r>
    </w:p>
    <w:p w14:paraId="1BA2136C">
      <w:pPr>
        <w:pageBreakBefore/>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3.</w:t>
      </w:r>
      <w:r>
        <w:rPr>
          <w:rFonts w:hint="eastAsia" w:ascii="宋体" w:hAnsi="宋体" w:eastAsia="宋体" w:cs="宋体"/>
          <w:b/>
          <w:color w:val="auto"/>
          <w:kern w:val="0"/>
          <w:sz w:val="32"/>
          <w:szCs w:val="32"/>
          <w:highlight w:val="none"/>
          <w:lang w:eastAsia="zh-CN"/>
        </w:rPr>
        <w:t>被收购报价表</w:t>
      </w:r>
      <w:r>
        <w:rPr>
          <w:rFonts w:hint="eastAsia" w:ascii="宋体" w:hAnsi="宋体" w:eastAsia="宋体" w:cs="宋体"/>
          <w:b/>
          <w:color w:val="auto"/>
          <w:kern w:val="0"/>
          <w:sz w:val="32"/>
          <w:szCs w:val="32"/>
          <w:highlight w:val="none"/>
        </w:rPr>
        <w:t>格式</w:t>
      </w:r>
      <w:bookmarkEnd w:id="24"/>
      <w:bookmarkEnd w:id="25"/>
      <w:bookmarkEnd w:id="26"/>
      <w:bookmarkEnd w:id="27"/>
      <w:bookmarkEnd w:id="28"/>
      <w:bookmarkEnd w:id="29"/>
      <w:bookmarkEnd w:id="30"/>
      <w:bookmarkEnd w:id="31"/>
      <w:bookmarkEnd w:id="32"/>
      <w:bookmarkEnd w:id="33"/>
      <w:bookmarkEnd w:id="34"/>
      <w:bookmarkEnd w:id="35"/>
      <w:bookmarkEnd w:id="36"/>
    </w:p>
    <w:p w14:paraId="655F0AA8">
      <w:pPr>
        <w:spacing w:line="360" w:lineRule="auto"/>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en-US" w:eastAsia="zh-CN"/>
        </w:rPr>
        <w:t>被收购</w:t>
      </w:r>
      <w:r>
        <w:rPr>
          <w:rFonts w:hint="eastAsia" w:ascii="宋体" w:hAnsi="宋体" w:eastAsia="宋体" w:cs="宋体"/>
          <w:b/>
          <w:bCs/>
          <w:color w:val="auto"/>
          <w:sz w:val="30"/>
          <w:szCs w:val="30"/>
          <w:highlight w:val="none"/>
          <w:lang w:val="zh-CN"/>
        </w:rPr>
        <w:t>报价表</w:t>
      </w:r>
    </w:p>
    <w:p w14:paraId="295A482B">
      <w:pPr>
        <w:spacing w:line="360" w:lineRule="auto"/>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b/>
          <w:bCs/>
          <w:color w:val="auto"/>
          <w:kern w:val="0"/>
          <w:szCs w:val="21"/>
          <w:highlight w:val="none"/>
          <w:lang w:eastAsia="zh-CN"/>
        </w:rPr>
        <w:t>：</w:t>
      </w:r>
      <w:r>
        <w:rPr>
          <w:rFonts w:hint="eastAsia" w:ascii="宋体" w:hAnsi="宋体" w:eastAsia="宋体" w:cs="宋体"/>
          <w:color w:val="auto"/>
          <w:szCs w:val="21"/>
          <w:highlight w:val="none"/>
          <w:lang w:val="zh-CN"/>
        </w:rPr>
        <w:t>收购具备市政公用工程施工总承包二级等资质企业100%股权项目</w:t>
      </w:r>
    </w:p>
    <w:p w14:paraId="72ED23A4">
      <w:pPr>
        <w:spacing w:line="360" w:lineRule="auto"/>
        <w:outlineLvl w:val="9"/>
        <w:rPr>
          <w:rFonts w:hint="default" w:ascii="宋体" w:hAnsi="宋体" w:eastAsia="宋体" w:cs="宋体"/>
          <w:color w:val="auto"/>
          <w:kern w:val="0"/>
          <w:szCs w:val="21"/>
          <w:highlight w:val="none"/>
          <w:u w:val="single"/>
          <w:lang w:val="en-US" w:eastAsia="zh-CN"/>
        </w:rPr>
      </w:pPr>
      <w:r>
        <w:rPr>
          <w:rFonts w:hint="eastAsia" w:ascii="宋体" w:hAnsi="宋体" w:eastAsia="宋体" w:cs="宋体"/>
          <w:b/>
          <w:color w:val="auto"/>
          <w:kern w:val="0"/>
          <w:szCs w:val="21"/>
          <w:highlight w:val="none"/>
          <w:lang w:eastAsia="zh-CN"/>
        </w:rPr>
        <w:t>项目编号：</w:t>
      </w:r>
      <w:r>
        <w:rPr>
          <w:rFonts w:hint="eastAsia" w:ascii="宋体" w:hAnsi="宋体" w:eastAsia="宋体" w:cs="宋体"/>
          <w:b w:val="0"/>
          <w:bCs/>
          <w:color w:val="auto"/>
          <w:kern w:val="0"/>
          <w:szCs w:val="21"/>
          <w:highlight w:val="none"/>
        </w:rPr>
        <w:t>YDZB24DGQY0207</w:t>
      </w:r>
      <w:r>
        <w:rPr>
          <w:rFonts w:hint="eastAsia" w:ascii="宋体" w:hAnsi="宋体" w:eastAsia="宋体" w:cs="宋体"/>
          <w:b w:val="0"/>
          <w:bCs/>
          <w:color w:val="auto"/>
          <w:szCs w:val="21"/>
          <w:highlight w:val="none"/>
          <w:lang w:val="en-US" w:eastAsia="zh-CN"/>
        </w:rPr>
        <w:t xml:space="preserve"> </w:t>
      </w:r>
      <w:r>
        <w:rPr>
          <w:rFonts w:hint="eastAsia" w:ascii="宋体" w:hAnsi="宋体" w:eastAsia="宋体" w:cs="宋体"/>
          <w:color w:val="auto"/>
          <w:szCs w:val="21"/>
          <w:highlight w:val="none"/>
          <w:lang w:val="en-US" w:eastAsia="zh-CN"/>
        </w:rPr>
        <w:t xml:space="preserve"> </w:t>
      </w:r>
    </w:p>
    <w:tbl>
      <w:tblPr>
        <w:tblStyle w:val="38"/>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67"/>
        <w:gridCol w:w="3497"/>
        <w:gridCol w:w="4857"/>
        <w:gridCol w:w="747"/>
      </w:tblGrid>
      <w:tr w14:paraId="2757D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11" w:type="pct"/>
            <w:tcBorders>
              <w:top w:val="single" w:color="auto" w:sz="4" w:space="0"/>
              <w:left w:val="single" w:color="auto" w:sz="4" w:space="0"/>
              <w:bottom w:val="single" w:color="auto" w:sz="4" w:space="0"/>
              <w:right w:val="single" w:color="auto" w:sz="4" w:space="0"/>
            </w:tcBorders>
            <w:vAlign w:val="center"/>
          </w:tcPr>
          <w:p w14:paraId="0AC4CCF2">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86" w:type="pct"/>
            <w:tcBorders>
              <w:top w:val="single" w:color="auto" w:sz="4" w:space="0"/>
              <w:left w:val="single" w:color="auto" w:sz="4" w:space="0"/>
              <w:bottom w:val="single" w:color="auto" w:sz="4" w:space="0"/>
              <w:right w:val="single" w:color="auto" w:sz="4" w:space="0"/>
            </w:tcBorders>
            <w:vAlign w:val="center"/>
          </w:tcPr>
          <w:p w14:paraId="00AA5142">
            <w:pPr>
              <w:autoSpaceDE w:val="0"/>
              <w:autoSpaceDN w:val="0"/>
              <w:spacing w:line="360" w:lineRule="auto"/>
              <w:jc w:val="center"/>
              <w:outlineLvl w:val="9"/>
              <w:rPr>
                <w:rFonts w:hint="default"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被收购报价（含税，人民币/元）</w:t>
            </w:r>
          </w:p>
        </w:tc>
        <w:tc>
          <w:tcPr>
            <w:tcW w:w="2342" w:type="pct"/>
            <w:tcBorders>
              <w:top w:val="single" w:color="auto" w:sz="4" w:space="0"/>
              <w:left w:val="single" w:color="auto" w:sz="4" w:space="0"/>
              <w:bottom w:val="single" w:color="auto" w:sz="4" w:space="0"/>
              <w:right w:val="single" w:color="auto" w:sz="4" w:space="0"/>
            </w:tcBorders>
            <w:vAlign w:val="center"/>
          </w:tcPr>
          <w:p w14:paraId="5C35366C">
            <w:pPr>
              <w:autoSpaceDE w:val="0"/>
              <w:autoSpaceDN w:val="0"/>
              <w:spacing w:line="360" w:lineRule="auto"/>
              <w:jc w:val="center"/>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被收购资质情况</w:t>
            </w:r>
          </w:p>
        </w:tc>
        <w:tc>
          <w:tcPr>
            <w:tcW w:w="360" w:type="pct"/>
            <w:tcBorders>
              <w:top w:val="single" w:color="auto" w:sz="4" w:space="0"/>
              <w:left w:val="single" w:color="auto" w:sz="4" w:space="0"/>
              <w:bottom w:val="single" w:color="auto" w:sz="4" w:space="0"/>
              <w:right w:val="single" w:color="auto" w:sz="4" w:space="0"/>
            </w:tcBorders>
            <w:vAlign w:val="center"/>
          </w:tcPr>
          <w:p w14:paraId="0DB4B5D4">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30EE1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611" w:type="pct"/>
            <w:tcBorders>
              <w:top w:val="single" w:color="auto" w:sz="4" w:space="0"/>
              <w:left w:val="single" w:color="auto" w:sz="4" w:space="0"/>
              <w:right w:val="single" w:color="auto" w:sz="4" w:space="0"/>
            </w:tcBorders>
            <w:vAlign w:val="center"/>
          </w:tcPr>
          <w:p w14:paraId="6BD21208">
            <w:pPr>
              <w:autoSpaceDE w:val="0"/>
              <w:autoSpaceDN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686" w:type="pct"/>
            <w:tcBorders>
              <w:top w:val="single" w:color="auto" w:sz="4" w:space="0"/>
              <w:left w:val="single" w:color="auto" w:sz="4" w:space="0"/>
              <w:right w:val="single" w:color="auto" w:sz="4" w:space="0"/>
            </w:tcBorders>
            <w:vAlign w:val="center"/>
          </w:tcPr>
          <w:p w14:paraId="14F6B749">
            <w:pPr>
              <w:tabs>
                <w:tab w:val="left" w:pos="8610"/>
              </w:tabs>
              <w:spacing w:line="360" w:lineRule="auto"/>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大</w:t>
            </w:r>
            <w:r>
              <w:rPr>
                <w:rFonts w:hint="eastAsia" w:ascii="宋体" w:hAnsi="宋体" w:eastAsia="宋体" w:cs="宋体"/>
                <w:color w:val="auto"/>
                <w:kern w:val="0"/>
                <w:szCs w:val="21"/>
                <w:highlight w:val="none"/>
              </w:rPr>
              <w:t>写</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人民币</w:t>
            </w:r>
          </w:p>
          <w:p w14:paraId="1EF6F512">
            <w:pPr>
              <w:tabs>
                <w:tab w:val="left" w:pos="8610"/>
              </w:tabs>
              <w:spacing w:line="360" w:lineRule="auto"/>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小写</w:t>
            </w:r>
            <w:r>
              <w:rPr>
                <w:rFonts w:hint="eastAsia" w:ascii="宋体" w:hAnsi="宋体" w:eastAsia="宋体" w:cs="宋体"/>
                <w:color w:val="auto"/>
                <w:kern w:val="0"/>
                <w:szCs w:val="21"/>
                <w:highlight w:val="none"/>
                <w:lang w:eastAsia="zh-CN"/>
              </w:rPr>
              <w:t>：</w:t>
            </w:r>
          </w:p>
        </w:tc>
        <w:tc>
          <w:tcPr>
            <w:tcW w:w="2342" w:type="pct"/>
            <w:tcBorders>
              <w:top w:val="single" w:color="auto" w:sz="4" w:space="0"/>
              <w:left w:val="single" w:color="auto" w:sz="4" w:space="0"/>
              <w:right w:val="single" w:color="auto" w:sz="4" w:space="0"/>
            </w:tcBorders>
            <w:vAlign w:val="center"/>
          </w:tcPr>
          <w:p w14:paraId="5863BD1E">
            <w:pPr>
              <w:tabs>
                <w:tab w:val="left" w:pos="8610"/>
              </w:tabs>
              <w:spacing w:line="360" w:lineRule="auto"/>
              <w:jc w:val="both"/>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sym w:font="Wingdings 2" w:char="0052"/>
            </w:r>
            <w:r>
              <w:rPr>
                <w:rFonts w:hint="eastAsia" w:ascii="宋体" w:hAnsi="宋体" w:eastAsia="宋体" w:cs="宋体"/>
                <w:color w:val="auto"/>
                <w:szCs w:val="21"/>
                <w:highlight w:val="none"/>
              </w:rPr>
              <w:t>市政公用工程施工总承包</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级资质</w:t>
            </w:r>
          </w:p>
          <w:p w14:paraId="36F2025E">
            <w:pPr>
              <w:pStyle w:val="4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sym w:font="Wingdings 2" w:char="00A3"/>
            </w:r>
            <w:r>
              <w:rPr>
                <w:rFonts w:hint="eastAsia" w:ascii="宋体" w:hAnsi="宋体" w:eastAsia="宋体" w:cs="宋体"/>
                <w:color w:val="auto"/>
                <w:highlight w:val="none"/>
                <w:lang w:val="en-US" w:eastAsia="zh-CN"/>
              </w:rPr>
              <w:t>机电工程施工总承包资质</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级资质</w:t>
            </w:r>
          </w:p>
          <w:p w14:paraId="5078C4C9">
            <w:pPr>
              <w:pStyle w:val="4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sym w:font="Wingdings 2" w:char="00A3"/>
            </w:r>
            <w:r>
              <w:rPr>
                <w:rFonts w:hint="eastAsia" w:ascii="宋体" w:hAnsi="宋体" w:eastAsia="宋体" w:cs="宋体"/>
                <w:color w:val="auto"/>
                <w:highlight w:val="none"/>
                <w:lang w:val="en-US" w:eastAsia="zh-CN"/>
              </w:rPr>
              <w:t>建筑工程施工总承包资质</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级资质</w:t>
            </w:r>
          </w:p>
          <w:p w14:paraId="247B1BF7">
            <w:pPr>
              <w:pStyle w:val="4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sym w:font="Wingdings 2" w:char="00A3"/>
            </w:r>
            <w:r>
              <w:rPr>
                <w:rFonts w:hint="eastAsia" w:ascii="宋体" w:hAnsi="宋体" w:eastAsia="宋体" w:cs="宋体"/>
                <w:color w:val="auto"/>
                <w:highlight w:val="none"/>
                <w:lang w:val="en-US" w:eastAsia="zh-CN"/>
              </w:rPr>
              <w:t>其他资质</w:t>
            </w:r>
            <w:r>
              <w:rPr>
                <w:rFonts w:hint="eastAsia" w:hAnsi="宋体" w:eastAsia="宋体" w:cs="宋体"/>
                <w:color w:val="auto"/>
                <w:highlight w:val="none"/>
                <w:lang w:val="en-US" w:eastAsia="zh-CN"/>
              </w:rPr>
              <w:t>：</w:t>
            </w:r>
            <w:r>
              <w:rPr>
                <w:rFonts w:hint="eastAsia" w:ascii="宋体" w:hAnsi="宋体" w:eastAsia="宋体" w:cs="宋体"/>
                <w:color w:val="auto"/>
                <w:highlight w:val="none"/>
                <w:u w:val="single"/>
                <w:lang w:val="en-US" w:eastAsia="zh-CN"/>
              </w:rPr>
              <w:t xml:space="preserve">              </w:t>
            </w:r>
          </w:p>
        </w:tc>
        <w:tc>
          <w:tcPr>
            <w:tcW w:w="360" w:type="pct"/>
            <w:tcBorders>
              <w:top w:val="single" w:color="auto" w:sz="4" w:space="0"/>
              <w:left w:val="single" w:color="auto" w:sz="4" w:space="0"/>
              <w:right w:val="single" w:color="auto" w:sz="4" w:space="0"/>
            </w:tcBorders>
            <w:vAlign w:val="center"/>
          </w:tcPr>
          <w:p w14:paraId="485C69A7">
            <w:pPr>
              <w:tabs>
                <w:tab w:val="left" w:pos="8610"/>
              </w:tabs>
              <w:spacing w:line="360" w:lineRule="auto"/>
              <w:jc w:val="center"/>
              <w:outlineLvl w:val="9"/>
              <w:rPr>
                <w:rFonts w:hint="eastAsia" w:ascii="宋体" w:hAnsi="宋体" w:eastAsia="宋体" w:cs="宋体"/>
                <w:color w:val="auto"/>
                <w:kern w:val="0"/>
                <w:szCs w:val="21"/>
                <w:highlight w:val="none"/>
              </w:rPr>
            </w:pPr>
          </w:p>
        </w:tc>
      </w:tr>
    </w:tbl>
    <w:p w14:paraId="584FC81D">
      <w:pPr>
        <w:outlineLvl w:val="9"/>
        <w:rPr>
          <w:rFonts w:hint="eastAsia" w:ascii="宋体" w:hAnsi="宋体" w:eastAsia="宋体" w:cs="宋体"/>
          <w:color w:val="auto"/>
          <w:kern w:val="0"/>
          <w:sz w:val="20"/>
          <w:szCs w:val="21"/>
          <w:highlight w:val="none"/>
        </w:rPr>
      </w:pPr>
    </w:p>
    <w:p w14:paraId="1D260E4A">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p>
    <w:p w14:paraId="6B375371">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p>
    <w:p w14:paraId="69C21EDC">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供应商：（</w:t>
      </w:r>
      <w:r>
        <w:rPr>
          <w:rFonts w:hint="eastAsia" w:ascii="宋体" w:hAnsi="宋体" w:eastAsia="宋体" w:cs="宋体"/>
          <w:color w:val="auto"/>
          <w:szCs w:val="24"/>
          <w:highlight w:val="none"/>
          <w:lang w:val="zh-CN"/>
        </w:rPr>
        <w:t>加盖供应商法人公章</w:t>
      </w:r>
      <w:r>
        <w:rPr>
          <w:rFonts w:hint="eastAsia" w:ascii="宋体" w:hAnsi="宋体" w:eastAsia="宋体" w:cs="宋体"/>
          <w:color w:val="auto"/>
          <w:szCs w:val="21"/>
          <w:highlight w:val="none"/>
          <w:lang w:val="zh-CN"/>
        </w:rPr>
        <w:t>）</w:t>
      </w:r>
    </w:p>
    <w:p w14:paraId="2586089F">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410A3752">
      <w:pPr>
        <w:autoSpaceDE w:val="0"/>
        <w:autoSpaceDN w:val="0"/>
        <w:adjustRightInd w:val="0"/>
        <w:spacing w:line="360" w:lineRule="auto"/>
        <w:ind w:firstLine="4960" w:firstLineChars="236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63EA2D3A">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color w:val="auto"/>
          <w:szCs w:val="24"/>
          <w:highlight w:val="none"/>
          <w:lang w:val="zh-CN"/>
        </w:rPr>
        <w:br w:type="page"/>
      </w:r>
      <w:bookmarkEnd w:id="37"/>
      <w:bookmarkEnd w:id="38"/>
      <w:bookmarkEnd w:id="39"/>
      <w:bookmarkStart w:id="40" w:name="_Toc7508"/>
      <w:bookmarkStart w:id="41" w:name="_Toc21843"/>
      <w:bookmarkStart w:id="42" w:name="_Toc140596933"/>
      <w:bookmarkStart w:id="43" w:name="_Toc104991880"/>
      <w:bookmarkStart w:id="44" w:name="_Toc8121"/>
      <w:bookmarkStart w:id="45" w:name="_Toc142508373"/>
      <w:bookmarkStart w:id="46" w:name="_Toc1977730"/>
      <w:bookmarkStart w:id="47" w:name="_Toc94107214"/>
    </w:p>
    <w:bookmarkEnd w:id="40"/>
    <w:bookmarkEnd w:id="41"/>
    <w:bookmarkEnd w:id="42"/>
    <w:bookmarkEnd w:id="43"/>
    <w:bookmarkEnd w:id="44"/>
    <w:bookmarkEnd w:id="45"/>
    <w:bookmarkEnd w:id="46"/>
    <w:bookmarkEnd w:id="47"/>
    <w:p w14:paraId="65773AB3">
      <w:pPr>
        <w:autoSpaceDE w:val="0"/>
        <w:autoSpaceDN w:val="0"/>
        <w:adjustRightInd w:val="0"/>
        <w:jc w:val="left"/>
        <w:rPr>
          <w:rFonts w:hint="eastAsia" w:ascii="宋体" w:hAnsi="宋体" w:eastAsia="宋体" w:cs="宋体"/>
          <w:color w:val="auto"/>
          <w:kern w:val="0"/>
          <w:sz w:val="24"/>
          <w:szCs w:val="24"/>
          <w:highlight w:val="none"/>
        </w:rPr>
      </w:pPr>
      <w:bookmarkStart w:id="48" w:name="_Toc533708139"/>
    </w:p>
    <w:p w14:paraId="2948E0F2">
      <w:pPr>
        <w:tabs>
          <w:tab w:val="left" w:pos="1080"/>
        </w:tabs>
        <w:autoSpaceDE w:val="0"/>
        <w:autoSpaceDN w:val="0"/>
        <w:adjustRightInd w:val="0"/>
        <w:spacing w:line="360" w:lineRule="auto"/>
        <w:jc w:val="center"/>
        <w:outlineLvl w:val="0"/>
        <w:rPr>
          <w:rFonts w:hint="eastAsia" w:ascii="宋体" w:hAnsi="宋体" w:eastAsia="宋体" w:cs="宋体"/>
          <w:b/>
          <w:bCs/>
          <w:kern w:val="44"/>
          <w:sz w:val="32"/>
          <w:szCs w:val="32"/>
          <w:lang w:val="zh-CN"/>
        </w:rPr>
      </w:pPr>
      <w:bookmarkStart w:id="49" w:name="_Toc14977"/>
      <w:bookmarkStart w:id="50" w:name="_Toc142508390"/>
      <w:bookmarkStart w:id="51" w:name="_Toc4918"/>
      <w:bookmarkStart w:id="52" w:name="_Toc21059"/>
      <w:bookmarkStart w:id="53" w:name="_Toc522047402"/>
      <w:bookmarkStart w:id="54" w:name="_Toc521918141"/>
      <w:bookmarkStart w:id="55" w:name="_Toc11639_WPSOffice_Level2"/>
      <w:bookmarkStart w:id="56" w:name="_Toc22601_WPSOffice_Level1"/>
      <w:r>
        <w:rPr>
          <w:rFonts w:hint="eastAsia" w:ascii="宋体" w:hAnsi="宋体" w:eastAsia="宋体" w:cs="宋体"/>
          <w:b/>
          <w:bCs/>
          <w:kern w:val="44"/>
          <w:sz w:val="32"/>
          <w:szCs w:val="32"/>
          <w:lang w:val="zh-CN"/>
        </w:rPr>
        <w:t>附件</w:t>
      </w:r>
      <w:r>
        <w:rPr>
          <w:rFonts w:hint="eastAsia" w:ascii="宋体" w:hAnsi="宋体" w:eastAsia="宋体" w:cs="宋体"/>
          <w:b/>
          <w:bCs/>
          <w:kern w:val="44"/>
          <w:sz w:val="32"/>
          <w:szCs w:val="32"/>
          <w:lang w:val="en-US" w:eastAsia="zh-CN"/>
        </w:rPr>
        <w:t>五</w:t>
      </w:r>
      <w:r>
        <w:rPr>
          <w:rFonts w:hint="eastAsia" w:ascii="宋体" w:hAnsi="宋体" w:eastAsia="宋体" w:cs="宋体"/>
          <w:b/>
          <w:bCs/>
          <w:kern w:val="44"/>
          <w:sz w:val="32"/>
          <w:szCs w:val="32"/>
          <w:lang w:val="zh-CN"/>
        </w:rPr>
        <w:t>：评审工作大纲</w:t>
      </w:r>
      <w:bookmarkEnd w:id="49"/>
      <w:bookmarkEnd w:id="50"/>
      <w:bookmarkEnd w:id="51"/>
      <w:bookmarkEnd w:id="52"/>
    </w:p>
    <w:p w14:paraId="718001FC">
      <w:pPr>
        <w:autoSpaceDE/>
        <w:autoSpaceDN/>
        <w:adjustRightInd/>
        <w:spacing w:line="360" w:lineRule="auto"/>
        <w:ind w:right="-26" w:firstLine="0"/>
        <w:jc w:val="left"/>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一、评审程序</w:t>
      </w:r>
    </w:p>
    <w:bookmarkEnd w:id="48"/>
    <w:bookmarkEnd w:id="53"/>
    <w:bookmarkEnd w:id="54"/>
    <w:bookmarkEnd w:id="55"/>
    <w:bookmarkEnd w:id="56"/>
    <w:p w14:paraId="2E5A9100">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2"/>
          <w:sz w:val="21"/>
          <w:szCs w:val="21"/>
          <w:highlight w:val="none"/>
          <w:lang w:val="en-US" w:eastAsia="zh-CN"/>
        </w:rPr>
        <w:t>收购代理机构在转让人代表自愿出席的情况下，在“收购公告”规定的地点和时间进行响应文件密封性检查，出席代表需登记以示出席</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转让人</w:t>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响应文件密封性检查</w:t>
      </w:r>
      <w:r>
        <w:rPr>
          <w:rFonts w:hint="eastAsia" w:ascii="宋体" w:hAnsi="宋体" w:eastAsia="宋体" w:cs="宋体"/>
          <w:color w:val="auto"/>
          <w:kern w:val="2"/>
          <w:sz w:val="21"/>
          <w:szCs w:val="21"/>
          <w:highlight w:val="none"/>
          <w:lang w:val="zh-CN"/>
        </w:rPr>
        <w:t>有异议的，应当在</w:t>
      </w:r>
      <w:r>
        <w:rPr>
          <w:rFonts w:hint="eastAsia" w:ascii="宋体" w:hAnsi="宋体" w:eastAsia="宋体" w:cs="宋体"/>
          <w:color w:val="auto"/>
          <w:kern w:val="2"/>
          <w:sz w:val="21"/>
          <w:szCs w:val="21"/>
          <w:highlight w:val="none"/>
          <w:lang w:val="en-US" w:eastAsia="zh-CN"/>
        </w:rPr>
        <w:t>密封性检查</w:t>
      </w:r>
      <w:r>
        <w:rPr>
          <w:rFonts w:hint="eastAsia" w:ascii="宋体" w:hAnsi="宋体" w:eastAsia="宋体" w:cs="宋体"/>
          <w:color w:val="auto"/>
          <w:kern w:val="2"/>
          <w:sz w:val="21"/>
          <w:szCs w:val="21"/>
          <w:highlight w:val="none"/>
          <w:lang w:val="zh-CN"/>
        </w:rPr>
        <w:t>现场提出，</w:t>
      </w:r>
      <w:r>
        <w:rPr>
          <w:rFonts w:hint="eastAsia" w:ascii="宋体" w:hAnsi="宋体" w:eastAsia="宋体" w:cs="宋体"/>
          <w:color w:val="auto"/>
          <w:kern w:val="2"/>
          <w:sz w:val="21"/>
          <w:szCs w:val="21"/>
          <w:highlight w:val="none"/>
          <w:lang w:val="zh-CN" w:eastAsia="zh-CN"/>
        </w:rPr>
        <w:t>收购代理机构</w:t>
      </w:r>
      <w:r>
        <w:rPr>
          <w:rFonts w:hint="eastAsia" w:ascii="宋体" w:hAnsi="宋体" w:eastAsia="宋体" w:cs="宋体"/>
          <w:color w:val="auto"/>
          <w:kern w:val="2"/>
          <w:sz w:val="21"/>
          <w:szCs w:val="21"/>
          <w:highlight w:val="none"/>
          <w:lang w:val="zh-CN"/>
        </w:rPr>
        <w:t>应当当场作出答复，并制作记录。</w:t>
      </w:r>
    </w:p>
    <w:p w14:paraId="7F8EEB11">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经</w:t>
      </w:r>
      <w:r>
        <w:rPr>
          <w:rFonts w:hint="eastAsia" w:ascii="宋体" w:hAnsi="宋体" w:eastAsia="宋体" w:cs="宋体"/>
          <w:color w:val="auto"/>
          <w:kern w:val="2"/>
          <w:sz w:val="21"/>
          <w:szCs w:val="21"/>
          <w:highlight w:val="none"/>
          <w:lang w:val="en-US" w:eastAsia="zh-CN"/>
        </w:rPr>
        <w:t>响应文件密封性</w:t>
      </w:r>
      <w:r>
        <w:rPr>
          <w:rFonts w:hint="eastAsia" w:ascii="宋体" w:hAnsi="宋体" w:eastAsia="宋体" w:cs="宋体"/>
          <w:color w:val="auto"/>
          <w:kern w:val="2"/>
          <w:sz w:val="21"/>
          <w:szCs w:val="21"/>
          <w:highlight w:val="none"/>
          <w:lang w:val="zh-CN"/>
        </w:rPr>
        <w:t>确认无误后，由</w:t>
      </w:r>
      <w:r>
        <w:rPr>
          <w:rFonts w:hint="eastAsia" w:ascii="宋体" w:hAnsi="宋体" w:eastAsia="宋体" w:cs="宋体"/>
          <w:color w:val="auto"/>
          <w:kern w:val="2"/>
          <w:sz w:val="21"/>
          <w:szCs w:val="21"/>
          <w:highlight w:val="none"/>
          <w:lang w:val="en-US" w:eastAsia="zh-CN"/>
        </w:rPr>
        <w:t>收购</w:t>
      </w:r>
      <w:r>
        <w:rPr>
          <w:rFonts w:hint="eastAsia" w:ascii="宋体" w:hAnsi="宋体" w:eastAsia="宋体" w:cs="宋体"/>
          <w:color w:val="auto"/>
          <w:kern w:val="2"/>
          <w:sz w:val="21"/>
          <w:szCs w:val="21"/>
          <w:highlight w:val="none"/>
          <w:lang w:val="zh-CN"/>
        </w:rPr>
        <w:t>代理机构工作人员当众拆封，宣布</w:t>
      </w:r>
      <w:r>
        <w:rPr>
          <w:rFonts w:hint="eastAsia" w:ascii="宋体" w:hAnsi="宋体" w:eastAsia="宋体" w:cs="宋体"/>
          <w:color w:val="auto"/>
          <w:kern w:val="2"/>
          <w:sz w:val="21"/>
          <w:szCs w:val="21"/>
          <w:highlight w:val="none"/>
          <w:lang w:val="en-US" w:eastAsia="zh-CN"/>
        </w:rPr>
        <w:t>转让人</w:t>
      </w:r>
      <w:r>
        <w:rPr>
          <w:rFonts w:hint="eastAsia" w:ascii="宋体" w:hAnsi="宋体" w:eastAsia="宋体" w:cs="宋体"/>
          <w:color w:val="auto"/>
          <w:kern w:val="2"/>
          <w:sz w:val="21"/>
          <w:szCs w:val="21"/>
          <w:highlight w:val="none"/>
          <w:lang w:val="zh-CN"/>
        </w:rPr>
        <w:t>名称、</w:t>
      </w:r>
      <w:r>
        <w:rPr>
          <w:rFonts w:hint="eastAsia" w:ascii="宋体" w:hAnsi="宋体" w:eastAsia="宋体" w:cs="宋体"/>
          <w:color w:val="auto"/>
          <w:szCs w:val="21"/>
          <w:highlight w:val="none"/>
          <w:lang w:val="zh-CN"/>
        </w:rPr>
        <w:t>被收购报价表</w:t>
      </w:r>
      <w:r>
        <w:rPr>
          <w:rFonts w:hint="eastAsia" w:ascii="宋体" w:hAnsi="宋体" w:eastAsia="宋体" w:cs="宋体"/>
          <w:color w:val="auto"/>
          <w:szCs w:val="21"/>
          <w:highlight w:val="none"/>
          <w:lang w:val="en-US" w:eastAsia="zh-CN"/>
        </w:rPr>
        <w:t>中的内容</w:t>
      </w:r>
      <w:r>
        <w:rPr>
          <w:rFonts w:hint="eastAsia" w:ascii="宋体" w:hAnsi="宋体" w:eastAsia="宋体" w:cs="宋体"/>
          <w:color w:val="auto"/>
          <w:kern w:val="2"/>
          <w:sz w:val="21"/>
          <w:szCs w:val="21"/>
          <w:highlight w:val="none"/>
          <w:lang w:val="zh-CN"/>
        </w:rPr>
        <w:t>。</w:t>
      </w:r>
    </w:p>
    <w:p w14:paraId="586AAED2">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3.评审小组对响应文件进行初步评审</w:t>
      </w:r>
      <w:r>
        <w:rPr>
          <w:rFonts w:hint="eastAsia" w:ascii="宋体" w:hAnsi="宋体" w:eastAsia="宋体" w:cs="宋体"/>
        </w:rPr>
        <w:t>，未能通过</w:t>
      </w:r>
      <w:r>
        <w:rPr>
          <w:rFonts w:hint="eastAsia" w:ascii="宋体" w:hAnsi="宋体" w:eastAsia="宋体" w:cs="宋体"/>
          <w:lang w:val="en-US" w:eastAsia="zh-CN"/>
        </w:rPr>
        <w:t>初步</w:t>
      </w:r>
      <w:r>
        <w:rPr>
          <w:rFonts w:hint="eastAsia" w:ascii="宋体" w:hAnsi="宋体" w:eastAsia="宋体" w:cs="宋体"/>
        </w:rPr>
        <w:t>审查被认定为无效响应。只有全部满足</w:t>
      </w:r>
      <w:r>
        <w:rPr>
          <w:rFonts w:hint="eastAsia" w:ascii="宋体" w:hAnsi="宋体" w:eastAsia="宋体" w:cs="宋体"/>
          <w:lang w:val="en-US" w:eastAsia="zh-CN"/>
        </w:rPr>
        <w:t>资格</w:t>
      </w:r>
      <w:r>
        <w:rPr>
          <w:rFonts w:hint="eastAsia" w:ascii="宋体" w:hAnsi="宋体" w:eastAsia="宋体" w:cs="宋体"/>
        </w:rPr>
        <w:t>要求的响应才是有效响应。对响应有效性认定意见不一致的，</w:t>
      </w:r>
      <w:r>
        <w:rPr>
          <w:rFonts w:hint="eastAsia" w:ascii="宋体" w:hAnsi="宋体" w:eastAsia="宋体" w:cs="宋体"/>
          <w:lang w:val="en-US" w:eastAsia="zh-CN"/>
        </w:rPr>
        <w:t>评审</w:t>
      </w:r>
      <w:r>
        <w:rPr>
          <w:rFonts w:hint="eastAsia" w:ascii="宋体" w:hAnsi="宋体" w:eastAsia="宋体" w:cs="宋体"/>
        </w:rPr>
        <w:t>小组按照少数服从多数的原则确定。</w:t>
      </w:r>
    </w:p>
    <w:p w14:paraId="25621D7A">
      <w:pPr>
        <w:keepNext w:val="0"/>
        <w:keepLines w:val="0"/>
        <w:pageBreakBefore w:val="0"/>
        <w:widowControl/>
        <w:kinsoku/>
        <w:wordWrap/>
        <w:overflowPunct/>
        <w:topLinePunct w:val="0"/>
        <w:bidi w:val="0"/>
        <w:adjustRightInd/>
        <w:snapToGrid/>
        <w:spacing w:line="360" w:lineRule="auto"/>
        <w:jc w:val="left"/>
        <w:textAlignment w:val="auto"/>
        <w:outlineLvl w:val="9"/>
        <w:rPr>
          <w:rFonts w:hint="default" w:ascii="宋体" w:hAnsi="宋体" w:eastAsia="宋体" w:cs="宋体"/>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作出实质性响应的有效</w:t>
      </w:r>
      <w:r>
        <w:rPr>
          <w:rFonts w:hint="eastAsia" w:ascii="宋体" w:hAnsi="宋体" w:eastAsia="宋体" w:cs="宋体"/>
          <w:color w:val="auto"/>
          <w:kern w:val="2"/>
          <w:sz w:val="21"/>
          <w:szCs w:val="21"/>
          <w:highlight w:val="none"/>
          <w:lang w:val="en-US" w:eastAsia="zh-CN"/>
        </w:rPr>
        <w:t>转让人</w:t>
      </w:r>
      <w:r>
        <w:rPr>
          <w:rFonts w:hint="eastAsia" w:ascii="宋体" w:hAnsi="宋体" w:eastAsia="宋体" w:cs="宋体"/>
          <w:color w:val="auto"/>
          <w:kern w:val="2"/>
          <w:sz w:val="21"/>
          <w:szCs w:val="21"/>
          <w:highlight w:val="none"/>
          <w:lang w:val="zh-CN"/>
        </w:rPr>
        <w:t>应在规定的时间内集中密封提交最后报价（最后报价时间由</w:t>
      </w:r>
      <w:r>
        <w:rPr>
          <w:rFonts w:hint="eastAsia" w:ascii="宋体" w:hAnsi="宋体" w:eastAsia="宋体" w:cs="宋体"/>
          <w:color w:val="auto"/>
          <w:kern w:val="2"/>
          <w:sz w:val="21"/>
          <w:szCs w:val="21"/>
          <w:highlight w:val="none"/>
          <w:lang w:val="en-US" w:eastAsia="zh-CN"/>
        </w:rPr>
        <w:t>评审小组</w:t>
      </w:r>
      <w:r>
        <w:rPr>
          <w:rFonts w:hint="eastAsia" w:ascii="宋体" w:hAnsi="宋体" w:eastAsia="宋体" w:cs="宋体"/>
          <w:color w:val="auto"/>
          <w:kern w:val="2"/>
          <w:sz w:val="21"/>
          <w:szCs w:val="21"/>
          <w:highlight w:val="none"/>
          <w:lang w:val="zh-CN"/>
        </w:rPr>
        <w:t>决定），最后报价是</w:t>
      </w:r>
      <w:r>
        <w:rPr>
          <w:rFonts w:hint="eastAsia" w:ascii="宋体" w:hAnsi="宋体" w:eastAsia="宋体" w:cs="宋体"/>
          <w:color w:val="auto"/>
          <w:kern w:val="2"/>
          <w:sz w:val="21"/>
          <w:szCs w:val="21"/>
          <w:highlight w:val="none"/>
          <w:lang w:val="en-US" w:eastAsia="zh-CN"/>
        </w:rPr>
        <w:t>转让人</w:t>
      </w:r>
      <w:r>
        <w:rPr>
          <w:rFonts w:hint="eastAsia" w:ascii="宋体" w:hAnsi="宋体" w:eastAsia="宋体" w:cs="宋体"/>
          <w:color w:val="auto"/>
          <w:kern w:val="2"/>
          <w:sz w:val="21"/>
          <w:szCs w:val="21"/>
          <w:highlight w:val="none"/>
          <w:lang w:val="zh-CN"/>
        </w:rPr>
        <w:t>响应文件的有效组成部分。</w:t>
      </w:r>
      <w:r>
        <w:rPr>
          <w:rFonts w:hint="eastAsia" w:ascii="宋体" w:hAnsi="宋体" w:eastAsia="宋体" w:cs="宋体"/>
          <w:b/>
          <w:color w:val="auto"/>
          <w:kern w:val="2"/>
          <w:sz w:val="21"/>
          <w:szCs w:val="21"/>
          <w:highlight w:val="none"/>
          <w:u w:val="single"/>
          <w:lang w:val="en-US" w:eastAsia="zh-CN"/>
        </w:rPr>
        <w:t>转让人的</w:t>
      </w:r>
      <w:r>
        <w:rPr>
          <w:rFonts w:hint="eastAsia" w:ascii="宋体" w:hAnsi="宋体" w:eastAsia="宋体" w:cs="宋体"/>
          <w:b/>
          <w:color w:val="auto"/>
          <w:kern w:val="2"/>
          <w:sz w:val="21"/>
          <w:szCs w:val="21"/>
          <w:highlight w:val="none"/>
          <w:u w:val="single"/>
          <w:lang w:val="zh-CN"/>
        </w:rPr>
        <w:t>后一轮报价不得高于前一轮报价，否则该</w:t>
      </w:r>
      <w:r>
        <w:rPr>
          <w:rFonts w:hint="eastAsia" w:ascii="宋体" w:hAnsi="宋体" w:eastAsia="宋体" w:cs="宋体"/>
          <w:b/>
          <w:color w:val="auto"/>
          <w:kern w:val="2"/>
          <w:sz w:val="21"/>
          <w:szCs w:val="21"/>
          <w:highlight w:val="none"/>
          <w:u w:val="single"/>
          <w:lang w:val="en-US" w:eastAsia="zh-CN"/>
        </w:rPr>
        <w:t>转让人</w:t>
      </w:r>
      <w:r>
        <w:rPr>
          <w:rFonts w:hint="eastAsia" w:ascii="宋体" w:hAnsi="宋体" w:eastAsia="宋体" w:cs="宋体"/>
          <w:b/>
          <w:color w:val="auto"/>
          <w:kern w:val="2"/>
          <w:sz w:val="21"/>
          <w:szCs w:val="21"/>
          <w:highlight w:val="none"/>
          <w:u w:val="single"/>
          <w:lang w:val="zh-CN"/>
        </w:rPr>
        <w:t>不被推荐为候选人</w:t>
      </w:r>
      <w:r>
        <w:rPr>
          <w:rFonts w:hint="eastAsia" w:ascii="宋体" w:hAnsi="宋体" w:eastAsia="宋体" w:cs="宋体"/>
          <w:color w:val="auto"/>
          <w:kern w:val="2"/>
          <w:sz w:val="21"/>
          <w:szCs w:val="21"/>
          <w:highlight w:val="none"/>
          <w:lang w:val="zh-CN"/>
        </w:rPr>
        <w:t>。</w:t>
      </w:r>
      <w:r>
        <w:rPr>
          <w:rFonts w:hint="eastAsia" w:ascii="宋体" w:hAnsi="宋体" w:eastAsia="宋体" w:cs="宋体"/>
          <w:sz w:val="21"/>
          <w:szCs w:val="21"/>
        </w:rPr>
        <w:t>当</w:t>
      </w:r>
      <w:r>
        <w:rPr>
          <w:rFonts w:hint="eastAsia" w:ascii="宋体" w:hAnsi="宋体" w:eastAsia="宋体" w:cs="宋体"/>
          <w:b w:val="0"/>
          <w:bCs/>
          <w:szCs w:val="21"/>
        </w:rPr>
        <w:t>对应资质类别</w:t>
      </w:r>
      <w:r>
        <w:rPr>
          <w:rFonts w:hint="eastAsia" w:ascii="宋体" w:hAnsi="宋体" w:eastAsia="宋体" w:cs="宋体"/>
          <w:sz w:val="21"/>
          <w:szCs w:val="21"/>
        </w:rPr>
        <w:t>有效</w:t>
      </w:r>
      <w:r>
        <w:rPr>
          <w:rFonts w:hint="eastAsia" w:ascii="宋体" w:hAnsi="宋体" w:eastAsia="宋体" w:cs="宋体"/>
          <w:sz w:val="21"/>
          <w:szCs w:val="21"/>
          <w:lang w:val="en-US" w:eastAsia="zh-CN"/>
        </w:rPr>
        <w:t>转让人</w:t>
      </w:r>
      <w:r>
        <w:rPr>
          <w:rFonts w:hint="eastAsia" w:ascii="宋体" w:hAnsi="宋体" w:eastAsia="宋体" w:cs="宋体"/>
          <w:sz w:val="21"/>
          <w:szCs w:val="21"/>
        </w:rPr>
        <w:t>数量≤5时</w:t>
      </w:r>
      <w:r>
        <w:rPr>
          <w:rFonts w:hint="eastAsia" w:ascii="宋体" w:hAnsi="宋体" w:eastAsia="宋体" w:cs="宋体"/>
          <w:sz w:val="21"/>
          <w:szCs w:val="21"/>
          <w:lang w:eastAsia="zh-CN"/>
        </w:rPr>
        <w:t>，</w:t>
      </w:r>
      <w:r>
        <w:rPr>
          <w:rFonts w:hint="eastAsia" w:ascii="宋体" w:hAnsi="宋体" w:eastAsia="宋体" w:cs="宋体"/>
          <w:color w:val="auto"/>
          <w:kern w:val="2"/>
          <w:sz w:val="21"/>
          <w:szCs w:val="21"/>
          <w:highlight w:val="none"/>
          <w:lang w:val="zh-CN"/>
        </w:rPr>
        <w:t>所有作出实质性响应的有效</w:t>
      </w:r>
      <w:r>
        <w:rPr>
          <w:rFonts w:hint="eastAsia" w:ascii="宋体" w:hAnsi="宋体" w:eastAsia="宋体" w:cs="宋体"/>
          <w:color w:val="auto"/>
          <w:kern w:val="2"/>
          <w:sz w:val="21"/>
          <w:szCs w:val="21"/>
          <w:highlight w:val="none"/>
          <w:lang w:val="en-US" w:eastAsia="zh-CN"/>
        </w:rPr>
        <w:t>转让人参与最后报价；</w:t>
      </w:r>
      <w:r>
        <w:rPr>
          <w:rFonts w:hint="eastAsia" w:ascii="宋体" w:hAnsi="宋体" w:eastAsia="宋体" w:cs="宋体"/>
          <w:sz w:val="21"/>
          <w:szCs w:val="21"/>
        </w:rPr>
        <w:t>当</w:t>
      </w:r>
      <w:r>
        <w:rPr>
          <w:rFonts w:hint="eastAsia" w:ascii="宋体" w:hAnsi="宋体" w:eastAsia="宋体" w:cs="宋体"/>
          <w:b w:val="0"/>
          <w:bCs/>
          <w:szCs w:val="21"/>
        </w:rPr>
        <w:t>对应资质类别</w:t>
      </w:r>
      <w:r>
        <w:rPr>
          <w:rFonts w:hint="eastAsia" w:ascii="宋体" w:hAnsi="宋体" w:eastAsia="宋体" w:cs="宋体"/>
          <w:sz w:val="21"/>
          <w:szCs w:val="21"/>
        </w:rPr>
        <w:t>有效</w:t>
      </w:r>
      <w:r>
        <w:rPr>
          <w:rFonts w:hint="eastAsia" w:ascii="宋体" w:hAnsi="宋体" w:eastAsia="宋体" w:cs="宋体"/>
          <w:sz w:val="21"/>
          <w:szCs w:val="21"/>
          <w:lang w:val="en-US" w:eastAsia="zh-CN"/>
        </w:rPr>
        <w:t>转让人</w:t>
      </w:r>
      <w:r>
        <w:rPr>
          <w:rFonts w:hint="eastAsia" w:ascii="宋体" w:hAnsi="宋体" w:eastAsia="宋体" w:cs="宋体"/>
          <w:sz w:val="21"/>
          <w:szCs w:val="21"/>
        </w:rPr>
        <w:t>数量＞5时</w:t>
      </w:r>
      <w:r>
        <w:rPr>
          <w:rFonts w:hint="eastAsia" w:ascii="宋体" w:hAnsi="宋体" w:eastAsia="宋体" w:cs="宋体"/>
          <w:sz w:val="21"/>
          <w:szCs w:val="21"/>
          <w:lang w:eastAsia="zh-CN"/>
        </w:rPr>
        <w:t>，</w:t>
      </w:r>
      <w:r>
        <w:rPr>
          <w:rFonts w:hint="eastAsia" w:ascii="宋体" w:hAnsi="宋体" w:eastAsia="宋体" w:cs="宋体"/>
          <w:b w:val="0"/>
          <w:bCs/>
          <w:szCs w:val="21"/>
        </w:rPr>
        <w:t>对应资质类别</w:t>
      </w:r>
      <w:r>
        <w:rPr>
          <w:rFonts w:hint="eastAsia" w:ascii="宋体" w:hAnsi="宋体" w:eastAsia="宋体" w:cs="宋体"/>
          <w:sz w:val="21"/>
          <w:szCs w:val="21"/>
        </w:rPr>
        <w:t>有效</w:t>
      </w:r>
      <w:r>
        <w:rPr>
          <w:rFonts w:hint="eastAsia" w:ascii="宋体" w:hAnsi="宋体" w:eastAsia="宋体" w:cs="宋体"/>
          <w:b w:val="0"/>
          <w:bCs/>
          <w:szCs w:val="21"/>
        </w:rPr>
        <w:t>股权出让报价</w:t>
      </w:r>
      <w:r>
        <w:rPr>
          <w:rFonts w:hint="eastAsia" w:ascii="宋体" w:hAnsi="宋体" w:eastAsia="宋体" w:cs="宋体"/>
          <w:sz w:val="21"/>
          <w:szCs w:val="21"/>
        </w:rPr>
        <w:t>去掉一个最高价和一个次</w:t>
      </w:r>
      <w:r>
        <w:rPr>
          <w:rFonts w:hint="eastAsia" w:ascii="宋体" w:hAnsi="宋体" w:eastAsia="宋体" w:cs="宋体"/>
          <w:sz w:val="21"/>
          <w:szCs w:val="21"/>
          <w:lang w:val="en-US" w:eastAsia="zh-CN"/>
        </w:rPr>
        <w:t>高</w:t>
      </w:r>
      <w:r>
        <w:rPr>
          <w:rFonts w:hint="eastAsia" w:ascii="宋体" w:hAnsi="宋体" w:eastAsia="宋体" w:cs="宋体"/>
          <w:sz w:val="21"/>
          <w:szCs w:val="21"/>
        </w:rPr>
        <w:t>价后</w:t>
      </w:r>
      <w:r>
        <w:rPr>
          <w:rFonts w:hint="eastAsia" w:ascii="宋体" w:hAnsi="宋体" w:eastAsia="宋体" w:cs="宋体"/>
          <w:sz w:val="21"/>
          <w:szCs w:val="21"/>
          <w:lang w:val="en-US" w:eastAsia="zh-CN"/>
        </w:rPr>
        <w:t>的剩余</w:t>
      </w:r>
      <w:r>
        <w:rPr>
          <w:rFonts w:hint="eastAsia" w:ascii="宋体" w:hAnsi="宋体" w:eastAsia="宋体" w:cs="宋体"/>
          <w:color w:val="auto"/>
          <w:kern w:val="2"/>
          <w:sz w:val="21"/>
          <w:szCs w:val="21"/>
          <w:highlight w:val="none"/>
          <w:lang w:val="zh-CN"/>
        </w:rPr>
        <w:t>有效</w:t>
      </w:r>
      <w:r>
        <w:rPr>
          <w:rFonts w:hint="eastAsia" w:ascii="宋体" w:hAnsi="宋体" w:eastAsia="宋体" w:cs="宋体"/>
          <w:color w:val="auto"/>
          <w:kern w:val="2"/>
          <w:sz w:val="21"/>
          <w:szCs w:val="21"/>
          <w:highlight w:val="none"/>
          <w:lang w:val="en-US" w:eastAsia="zh-CN"/>
        </w:rPr>
        <w:t>转让人参与最后报价，则该对应资质类别的</w:t>
      </w:r>
      <w:r>
        <w:rPr>
          <w:rFonts w:hint="eastAsia" w:ascii="宋体" w:hAnsi="宋体" w:eastAsia="宋体" w:cs="宋体"/>
          <w:sz w:val="21"/>
          <w:szCs w:val="21"/>
        </w:rPr>
        <w:t>最高价</w:t>
      </w:r>
      <w:r>
        <w:rPr>
          <w:rFonts w:hint="eastAsia" w:ascii="宋体" w:hAnsi="宋体" w:eastAsia="宋体" w:cs="宋体"/>
          <w:sz w:val="21"/>
          <w:szCs w:val="21"/>
          <w:lang w:val="en-US" w:eastAsia="zh-CN"/>
        </w:rPr>
        <w:t>和</w:t>
      </w:r>
      <w:r>
        <w:rPr>
          <w:rFonts w:hint="eastAsia" w:ascii="宋体" w:hAnsi="宋体" w:eastAsia="宋体" w:cs="宋体"/>
          <w:sz w:val="21"/>
          <w:szCs w:val="21"/>
        </w:rPr>
        <w:t>次</w:t>
      </w:r>
      <w:r>
        <w:rPr>
          <w:rFonts w:hint="eastAsia" w:ascii="宋体" w:hAnsi="宋体" w:eastAsia="宋体" w:cs="宋体"/>
          <w:sz w:val="21"/>
          <w:szCs w:val="21"/>
          <w:lang w:val="en-US" w:eastAsia="zh-CN"/>
        </w:rPr>
        <w:t>高</w:t>
      </w:r>
      <w:r>
        <w:rPr>
          <w:rFonts w:hint="eastAsia" w:ascii="宋体" w:hAnsi="宋体" w:eastAsia="宋体" w:cs="宋体"/>
          <w:sz w:val="21"/>
          <w:szCs w:val="21"/>
        </w:rPr>
        <w:t>价</w:t>
      </w:r>
      <w:r>
        <w:rPr>
          <w:rFonts w:hint="eastAsia" w:ascii="宋体" w:hAnsi="宋体" w:eastAsia="宋体" w:cs="宋体"/>
          <w:sz w:val="21"/>
          <w:szCs w:val="21"/>
          <w:lang w:val="en-US" w:eastAsia="zh-CN"/>
        </w:rPr>
        <w:t>转让人退出本项目后续评审。</w:t>
      </w:r>
    </w:p>
    <w:p w14:paraId="21FF38F7">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eastAsia="宋体" w:cs="宋体"/>
          <w:bCs/>
          <w:szCs w:val="21"/>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rPr>
        <w:t>经</w:t>
      </w:r>
      <w:r>
        <w:rPr>
          <w:rFonts w:hint="eastAsia" w:ascii="宋体" w:hAnsi="宋体" w:eastAsia="宋体" w:cs="宋体"/>
          <w:lang w:val="en-US" w:eastAsia="zh-CN"/>
        </w:rPr>
        <w:t>评审小组</w:t>
      </w:r>
      <w:r>
        <w:rPr>
          <w:rFonts w:hint="eastAsia" w:ascii="宋体" w:hAnsi="宋体" w:eastAsia="宋体" w:cs="宋体"/>
        </w:rPr>
        <w:t>和提交最后报价的</w:t>
      </w:r>
      <w:r>
        <w:rPr>
          <w:rFonts w:hint="eastAsia" w:ascii="宋体" w:hAnsi="宋体" w:eastAsia="宋体" w:cs="宋体"/>
          <w:lang w:val="en-US" w:eastAsia="zh-CN"/>
        </w:rPr>
        <w:t>转让人</w:t>
      </w:r>
      <w:r>
        <w:rPr>
          <w:rFonts w:hint="eastAsia" w:ascii="宋体" w:hAnsi="宋体" w:eastAsia="宋体" w:cs="宋体"/>
        </w:rPr>
        <w:t>后，由</w:t>
      </w:r>
      <w:r>
        <w:rPr>
          <w:rFonts w:hint="eastAsia" w:ascii="宋体" w:hAnsi="宋体" w:eastAsia="宋体" w:cs="宋体"/>
          <w:lang w:val="en-US" w:eastAsia="zh-CN"/>
        </w:rPr>
        <w:t>评审</w:t>
      </w:r>
      <w:r>
        <w:rPr>
          <w:rFonts w:hint="eastAsia" w:ascii="宋体" w:hAnsi="宋体" w:eastAsia="宋体" w:cs="宋体"/>
        </w:rPr>
        <w:t>小组采用综合评分法对提交最后报价的</w:t>
      </w:r>
      <w:r>
        <w:rPr>
          <w:rFonts w:hint="eastAsia" w:ascii="宋体" w:hAnsi="宋体" w:eastAsia="宋体" w:cs="宋体"/>
          <w:lang w:val="en-US" w:eastAsia="zh-CN"/>
        </w:rPr>
        <w:t>转让人</w:t>
      </w:r>
      <w:r>
        <w:rPr>
          <w:rFonts w:hint="eastAsia" w:ascii="宋体" w:hAnsi="宋体" w:eastAsia="宋体" w:cs="宋体"/>
        </w:rPr>
        <w:t>的响应文件和最后报价进行综合评分。</w:t>
      </w:r>
      <w:r>
        <w:rPr>
          <w:rFonts w:hint="eastAsia" w:ascii="宋体" w:hAnsi="宋体" w:eastAsia="宋体" w:cs="宋体"/>
          <w:bCs/>
          <w:szCs w:val="21"/>
          <w:lang w:eastAsia="zh-CN"/>
        </w:rPr>
        <w:t>谈判小组</w:t>
      </w:r>
      <w:r>
        <w:rPr>
          <w:rFonts w:hint="eastAsia" w:ascii="宋体" w:hAnsi="宋体" w:eastAsia="宋体" w:cs="宋体"/>
          <w:bCs/>
          <w:szCs w:val="21"/>
        </w:rPr>
        <w:t>按照</w:t>
      </w:r>
      <w:r>
        <w:rPr>
          <w:rFonts w:hint="eastAsia" w:ascii="宋体" w:hAnsi="宋体" w:eastAsia="宋体" w:cs="宋体"/>
          <w:bCs/>
          <w:szCs w:val="21"/>
          <w:lang w:eastAsia="zh-CN"/>
        </w:rPr>
        <w:t>《</w:t>
      </w:r>
      <w:r>
        <w:rPr>
          <w:rFonts w:hint="eastAsia" w:ascii="宋体" w:hAnsi="宋体" w:eastAsia="宋体" w:cs="宋体"/>
          <w:bCs/>
          <w:szCs w:val="21"/>
          <w:lang w:val="en-US" w:eastAsia="zh-CN"/>
        </w:rPr>
        <w:t>附件五评审工作大纲</w:t>
      </w:r>
      <w:r>
        <w:rPr>
          <w:rFonts w:hint="eastAsia" w:ascii="宋体" w:hAnsi="宋体" w:eastAsia="宋体" w:cs="宋体"/>
          <w:bCs/>
          <w:szCs w:val="21"/>
          <w:lang w:eastAsia="zh-CN"/>
        </w:rPr>
        <w:t>》</w:t>
      </w:r>
      <w:r>
        <w:rPr>
          <w:rFonts w:hint="eastAsia" w:ascii="宋体" w:hAnsi="宋体" w:eastAsia="宋体" w:cs="宋体"/>
          <w:bCs/>
          <w:szCs w:val="21"/>
        </w:rPr>
        <w:t>确定的评审方法、步骤、标准，对响应文件进行评审，提出书面评审报告。</w:t>
      </w:r>
    </w:p>
    <w:p w14:paraId="434F3DFF">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eastAsia="宋体" w:cs="宋体"/>
          <w:bCs/>
          <w:szCs w:val="21"/>
        </w:rPr>
      </w:pPr>
      <w:r>
        <w:rPr>
          <w:rFonts w:hint="eastAsia" w:ascii="宋体" w:hAnsi="宋体" w:eastAsia="宋体" w:cs="宋体"/>
          <w:bCs/>
          <w:szCs w:val="21"/>
          <w:lang w:val="en-US" w:eastAsia="zh-CN"/>
        </w:rPr>
        <w:t>6.</w:t>
      </w:r>
      <w:r>
        <w:rPr>
          <w:rFonts w:hint="eastAsia" w:ascii="宋体" w:hAnsi="宋体" w:eastAsia="宋体" w:cs="宋体"/>
          <w:bCs/>
          <w:szCs w:val="21"/>
        </w:rPr>
        <w:t>本次评标采用</w:t>
      </w:r>
      <w:r>
        <w:rPr>
          <w:rFonts w:hint="eastAsia" w:ascii="宋体" w:hAnsi="宋体" w:eastAsia="宋体" w:cs="宋体"/>
          <w:b/>
          <w:bCs/>
          <w:szCs w:val="21"/>
        </w:rPr>
        <w:t>综合评分法</w:t>
      </w:r>
      <w:r>
        <w:rPr>
          <w:rFonts w:hint="eastAsia" w:ascii="宋体" w:hAnsi="宋体" w:eastAsia="宋体" w:cs="宋体"/>
          <w:bCs/>
          <w:szCs w:val="21"/>
        </w:rPr>
        <w:t>；综合评分法，是指响应文件满足</w:t>
      </w:r>
      <w:r>
        <w:rPr>
          <w:rFonts w:hint="eastAsia" w:ascii="宋体" w:hAnsi="宋体" w:eastAsia="宋体" w:cs="宋体"/>
          <w:bCs/>
          <w:szCs w:val="21"/>
          <w:lang w:val="en-US" w:eastAsia="zh-CN"/>
        </w:rPr>
        <w:t>本收购项目</w:t>
      </w:r>
      <w:r>
        <w:rPr>
          <w:rFonts w:hint="eastAsia" w:ascii="宋体" w:hAnsi="宋体" w:eastAsia="宋体" w:cs="宋体"/>
          <w:bCs/>
          <w:szCs w:val="21"/>
        </w:rPr>
        <w:t>全部实质性要求且按评审因素的量化指标评审得分最高的供应商为候选供应商的评审方法。</w:t>
      </w:r>
    </w:p>
    <w:p w14:paraId="01225DA6">
      <w:pPr>
        <w:keepNext w:val="0"/>
        <w:keepLines w:val="0"/>
        <w:pageBreakBefore w:val="0"/>
        <w:widowControl/>
        <w:kinsoku/>
        <w:wordWrap/>
        <w:overflowPunct/>
        <w:topLinePunct w:val="0"/>
        <w:bidi w:val="0"/>
        <w:adjustRightInd/>
        <w:snapToGrid/>
        <w:spacing w:line="360" w:lineRule="auto"/>
        <w:ind w:right="-26"/>
        <w:jc w:val="left"/>
        <w:textAlignment w:val="auto"/>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二、评审细则</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133"/>
        <w:gridCol w:w="7659"/>
        <w:gridCol w:w="907"/>
      </w:tblGrid>
      <w:tr w14:paraId="4509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14:paraId="40553376">
            <w:pPr>
              <w:autoSpaceDE w:val="0"/>
              <w:autoSpaceDN w:val="0"/>
              <w:adjustRightInd/>
              <w:spacing w:line="360" w:lineRule="auto"/>
              <w:jc w:val="center"/>
              <w:rPr>
                <w:rFonts w:hint="eastAsia" w:ascii="宋体" w:hAnsi="宋体" w:eastAsia="宋体" w:cs="宋体"/>
                <w:b/>
                <w:kern w:val="0"/>
                <w:szCs w:val="21"/>
              </w:rPr>
            </w:pPr>
            <w:r>
              <w:rPr>
                <w:rFonts w:hint="eastAsia" w:ascii="宋体" w:hAnsi="宋体" w:eastAsia="宋体" w:cs="宋体"/>
                <w:b/>
                <w:kern w:val="0"/>
                <w:szCs w:val="21"/>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590A41AC">
            <w:pPr>
              <w:autoSpaceDE w:val="0"/>
              <w:autoSpaceDN w:val="0"/>
              <w:adjustRightInd/>
              <w:spacing w:line="360" w:lineRule="auto"/>
              <w:jc w:val="center"/>
              <w:rPr>
                <w:rFonts w:hint="eastAsia" w:ascii="宋体" w:hAnsi="宋体" w:eastAsia="宋体" w:cs="宋体"/>
                <w:b/>
                <w:kern w:val="0"/>
                <w:szCs w:val="21"/>
              </w:rPr>
            </w:pPr>
            <w:r>
              <w:rPr>
                <w:rFonts w:hint="eastAsia" w:ascii="宋体" w:hAnsi="宋体" w:eastAsia="宋体" w:cs="宋体"/>
                <w:b/>
                <w:szCs w:val="21"/>
                <w:lang w:val="zh-CN"/>
              </w:rPr>
              <w:t>评审内容</w:t>
            </w:r>
          </w:p>
        </w:tc>
        <w:tc>
          <w:tcPr>
            <w:tcW w:w="3692" w:type="pct"/>
            <w:tcBorders>
              <w:top w:val="single" w:color="auto" w:sz="4" w:space="0"/>
              <w:left w:val="single" w:color="auto" w:sz="4" w:space="0"/>
              <w:bottom w:val="single" w:color="auto" w:sz="4" w:space="0"/>
              <w:right w:val="single" w:color="auto" w:sz="4" w:space="0"/>
            </w:tcBorders>
            <w:vAlign w:val="bottom"/>
          </w:tcPr>
          <w:p w14:paraId="44CA4905">
            <w:pPr>
              <w:autoSpaceDE w:val="0"/>
              <w:autoSpaceDN w:val="0"/>
              <w:adjustRightInd/>
              <w:spacing w:line="360" w:lineRule="auto"/>
              <w:jc w:val="center"/>
              <w:rPr>
                <w:rFonts w:hint="eastAsia" w:ascii="宋体" w:hAnsi="宋体" w:eastAsia="宋体" w:cs="宋体"/>
                <w:b/>
                <w:kern w:val="0"/>
                <w:szCs w:val="21"/>
              </w:rPr>
            </w:pPr>
            <w:r>
              <w:rPr>
                <w:rFonts w:hint="eastAsia" w:ascii="宋体" w:hAnsi="宋体" w:eastAsia="宋体" w:cs="宋体"/>
                <w:b/>
                <w:kern w:val="0"/>
                <w:szCs w:val="21"/>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76479318">
            <w:pPr>
              <w:autoSpaceDE w:val="0"/>
              <w:autoSpaceDN w:val="0"/>
              <w:adjustRightInd/>
              <w:spacing w:line="360" w:lineRule="auto"/>
              <w:jc w:val="center"/>
              <w:rPr>
                <w:rFonts w:hint="eastAsia" w:ascii="宋体" w:hAnsi="宋体" w:eastAsia="宋体" w:cs="宋体"/>
                <w:b/>
                <w:kern w:val="0"/>
                <w:szCs w:val="21"/>
              </w:rPr>
            </w:pPr>
            <w:r>
              <w:rPr>
                <w:rFonts w:hint="eastAsia" w:ascii="宋体" w:hAnsi="宋体" w:eastAsia="宋体" w:cs="宋体"/>
                <w:b/>
                <w:kern w:val="0"/>
                <w:szCs w:val="21"/>
              </w:rPr>
              <w:t>满分值</w:t>
            </w:r>
          </w:p>
        </w:tc>
      </w:tr>
      <w:tr w14:paraId="76B2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73C977F">
            <w:pPr>
              <w:autoSpaceDE w:val="0"/>
              <w:autoSpaceDN w:val="0"/>
              <w:adjustRightInd/>
              <w:spacing w:line="360" w:lineRule="auto"/>
              <w:jc w:val="center"/>
              <w:rPr>
                <w:rFonts w:hint="eastAsia" w:ascii="宋体" w:hAnsi="宋体" w:eastAsia="宋体" w:cs="宋体"/>
                <w:kern w:val="0"/>
                <w:szCs w:val="21"/>
              </w:rPr>
            </w:pPr>
            <w:r>
              <w:rPr>
                <w:rFonts w:hint="eastAsia" w:ascii="宋体" w:hAnsi="宋体" w:eastAsia="宋体" w:cs="宋体"/>
                <w:kern w:val="0"/>
                <w:szCs w:val="21"/>
              </w:rPr>
              <w:t>1</w:t>
            </w:r>
          </w:p>
        </w:tc>
        <w:tc>
          <w:tcPr>
            <w:tcW w:w="546" w:type="pct"/>
            <w:tcBorders>
              <w:top w:val="single" w:color="auto" w:sz="4" w:space="0"/>
              <w:left w:val="single" w:color="auto" w:sz="4" w:space="0"/>
              <w:bottom w:val="single" w:color="auto" w:sz="4" w:space="0"/>
              <w:right w:val="single" w:color="auto" w:sz="4" w:space="0"/>
            </w:tcBorders>
            <w:vAlign w:val="center"/>
          </w:tcPr>
          <w:p w14:paraId="33D9174D">
            <w:pPr>
              <w:autoSpaceDE w:val="0"/>
              <w:autoSpaceDN w:val="0"/>
              <w:spacing w:line="360" w:lineRule="auto"/>
              <w:jc w:val="both"/>
              <w:outlineLvl w:val="9"/>
              <w:rPr>
                <w:rFonts w:hint="eastAsia" w:ascii="宋体" w:hAnsi="宋体" w:eastAsia="宋体" w:cs="宋体"/>
                <w:kern w:val="0"/>
                <w:szCs w:val="21"/>
              </w:rPr>
            </w:pPr>
            <w:r>
              <w:rPr>
                <w:rFonts w:hint="eastAsia" w:ascii="宋体" w:hAnsi="宋体" w:eastAsia="宋体" w:cs="宋体"/>
                <w:color w:val="auto"/>
                <w:kern w:val="0"/>
                <w:szCs w:val="21"/>
                <w:highlight w:val="none"/>
                <w:lang w:val="en-US" w:eastAsia="zh-CN"/>
              </w:rPr>
              <w:t>资质情况</w:t>
            </w:r>
          </w:p>
        </w:tc>
        <w:tc>
          <w:tcPr>
            <w:tcW w:w="3692" w:type="pct"/>
            <w:tcBorders>
              <w:top w:val="single" w:color="auto" w:sz="4" w:space="0"/>
              <w:left w:val="single" w:color="auto" w:sz="4" w:space="0"/>
              <w:bottom w:val="single" w:color="auto" w:sz="4" w:space="0"/>
              <w:right w:val="single" w:color="auto" w:sz="4" w:space="0"/>
            </w:tcBorders>
            <w:vAlign w:val="center"/>
          </w:tcPr>
          <w:p w14:paraId="16B3A38A">
            <w:pPr>
              <w:autoSpaceDE w:val="0"/>
              <w:autoSpaceDN w:val="0"/>
              <w:adjustRightInd/>
              <w:snapToGrid/>
              <w:spacing w:line="360" w:lineRule="auto"/>
              <w:jc w:val="left"/>
              <w:outlineLvl w:val="9"/>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根据拟出让的公司提供的</w:t>
            </w:r>
            <w:r>
              <w:rPr>
                <w:rFonts w:hint="eastAsia" w:ascii="宋体" w:hAnsi="宋体" w:eastAsia="宋体" w:cs="宋体"/>
                <w:b w:val="0"/>
                <w:bCs/>
                <w:kern w:val="0"/>
                <w:sz w:val="21"/>
                <w:szCs w:val="21"/>
              </w:rPr>
              <w:t>符合有效期要求</w:t>
            </w:r>
            <w:r>
              <w:rPr>
                <w:rFonts w:hint="eastAsia" w:ascii="宋体" w:hAnsi="宋体" w:eastAsia="宋体" w:cs="宋体"/>
                <w:b w:val="0"/>
                <w:bCs/>
                <w:color w:val="auto"/>
                <w:szCs w:val="21"/>
                <w:highlight w:val="none"/>
                <w:lang w:val="en-US" w:eastAsia="zh-CN"/>
              </w:rPr>
              <w:t>资质证书情况进行评审：</w:t>
            </w:r>
          </w:p>
          <w:p w14:paraId="439322D8">
            <w:pPr>
              <w:autoSpaceDE w:val="0"/>
              <w:autoSpaceDN w:val="0"/>
              <w:adjustRightInd/>
              <w:snapToGrid/>
              <w:spacing w:line="360" w:lineRule="auto"/>
              <w:jc w:val="left"/>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rPr>
              <w:t>①同时具备</w:t>
            </w:r>
            <w:r>
              <w:rPr>
                <w:rFonts w:hint="eastAsia" w:ascii="宋体" w:hAnsi="宋体" w:eastAsia="宋体" w:cs="宋体"/>
                <w:bCs/>
                <w:color w:val="auto"/>
                <w:sz w:val="21"/>
                <w:szCs w:val="21"/>
                <w:highlight w:val="none"/>
                <w:lang w:val="en-US" w:eastAsia="zh-CN"/>
              </w:rPr>
              <w:t>市政公用工程施工总承包、</w:t>
            </w:r>
            <w:r>
              <w:rPr>
                <w:rFonts w:hint="default" w:ascii="宋体" w:hAnsi="宋体" w:eastAsia="宋体" w:cs="宋体"/>
                <w:color w:val="auto"/>
                <w:highlight w:val="none"/>
                <w:vertAlign w:val="baseline"/>
                <w:lang w:val="en-US" w:eastAsia="zh-CN"/>
              </w:rPr>
              <w:t>机电工程施工总承包</w:t>
            </w:r>
            <w:r>
              <w:rPr>
                <w:rFonts w:hint="eastAsia" w:ascii="宋体" w:hAnsi="宋体" w:eastAsia="宋体" w:cs="宋体"/>
                <w:color w:val="auto"/>
                <w:highlight w:val="none"/>
                <w:vertAlign w:val="baseline"/>
                <w:lang w:val="en-US" w:eastAsia="zh-CN"/>
              </w:rPr>
              <w:t>及</w:t>
            </w:r>
            <w:r>
              <w:rPr>
                <w:rFonts w:hint="default" w:ascii="宋体" w:hAnsi="宋体" w:eastAsia="宋体" w:cs="宋体"/>
                <w:color w:val="auto"/>
                <w:highlight w:val="none"/>
                <w:vertAlign w:val="baseline"/>
                <w:lang w:val="en-US" w:eastAsia="zh-CN"/>
              </w:rPr>
              <w:t>建筑工程施工总承包资质</w:t>
            </w:r>
            <w:r>
              <w:rPr>
                <w:rFonts w:hint="eastAsia" w:ascii="宋体" w:hAnsi="宋体" w:eastAsia="宋体" w:cs="宋体"/>
                <w:b w:val="0"/>
                <w:bCs/>
                <w:kern w:val="0"/>
                <w:sz w:val="21"/>
                <w:szCs w:val="21"/>
              </w:rPr>
              <w:t>的得20分；</w:t>
            </w:r>
          </w:p>
          <w:p w14:paraId="0B046130">
            <w:pPr>
              <w:autoSpaceDE w:val="0"/>
              <w:autoSpaceDN w:val="0"/>
              <w:adjustRightInd/>
              <w:snapToGrid/>
              <w:spacing w:line="360" w:lineRule="auto"/>
              <w:jc w:val="left"/>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rPr>
              <w:t>②同时具备</w:t>
            </w:r>
            <w:r>
              <w:rPr>
                <w:rFonts w:hint="eastAsia" w:ascii="宋体" w:hAnsi="宋体" w:eastAsia="宋体" w:cs="宋体"/>
                <w:bCs/>
                <w:color w:val="auto"/>
                <w:sz w:val="21"/>
                <w:szCs w:val="21"/>
                <w:highlight w:val="none"/>
                <w:lang w:val="en-US" w:eastAsia="zh-CN"/>
              </w:rPr>
              <w:t>市政公用工程施工总承包、</w:t>
            </w:r>
            <w:r>
              <w:rPr>
                <w:rFonts w:hint="default" w:ascii="宋体" w:hAnsi="宋体" w:eastAsia="宋体" w:cs="宋体"/>
                <w:color w:val="auto"/>
                <w:highlight w:val="none"/>
                <w:vertAlign w:val="baseline"/>
                <w:lang w:val="en-US" w:eastAsia="zh-CN"/>
              </w:rPr>
              <w:t>建筑工程施工总承包</w:t>
            </w:r>
            <w:r>
              <w:rPr>
                <w:rFonts w:hint="eastAsia" w:ascii="宋体" w:hAnsi="宋体" w:eastAsia="宋体" w:cs="宋体"/>
                <w:color w:val="auto"/>
                <w:highlight w:val="none"/>
                <w:vertAlign w:val="baseline"/>
                <w:lang w:val="en-US" w:eastAsia="zh-CN"/>
              </w:rPr>
              <w:t>及建筑机电安装工程专业承包资质</w:t>
            </w:r>
            <w:r>
              <w:rPr>
                <w:rFonts w:hint="eastAsia" w:ascii="宋体" w:hAnsi="宋体" w:eastAsia="宋体" w:cs="宋体"/>
                <w:b w:val="0"/>
                <w:bCs/>
                <w:kern w:val="0"/>
                <w:sz w:val="21"/>
                <w:szCs w:val="21"/>
              </w:rPr>
              <w:t>的得18分；</w:t>
            </w:r>
          </w:p>
          <w:p w14:paraId="1F43623D">
            <w:pPr>
              <w:autoSpaceDE w:val="0"/>
              <w:autoSpaceDN w:val="0"/>
              <w:adjustRightInd/>
              <w:snapToGrid/>
              <w:spacing w:line="360" w:lineRule="auto"/>
              <w:jc w:val="left"/>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rPr>
              <w:t>③同时具备</w:t>
            </w:r>
            <w:r>
              <w:rPr>
                <w:rFonts w:hint="eastAsia" w:ascii="宋体" w:hAnsi="宋体" w:eastAsia="宋体" w:cs="宋体"/>
                <w:bCs/>
                <w:color w:val="auto"/>
                <w:sz w:val="21"/>
                <w:szCs w:val="21"/>
                <w:highlight w:val="none"/>
                <w:lang w:val="en-US" w:eastAsia="zh-CN"/>
              </w:rPr>
              <w:t>市政公用工程施工总承包及</w:t>
            </w:r>
            <w:r>
              <w:rPr>
                <w:rFonts w:hint="default" w:ascii="宋体" w:hAnsi="宋体" w:eastAsia="宋体" w:cs="宋体"/>
                <w:color w:val="auto"/>
                <w:highlight w:val="none"/>
                <w:vertAlign w:val="baseline"/>
                <w:lang w:val="en-US" w:eastAsia="zh-CN"/>
              </w:rPr>
              <w:t>机电工程施工总承包</w:t>
            </w:r>
            <w:r>
              <w:rPr>
                <w:rFonts w:hint="eastAsia" w:ascii="宋体" w:hAnsi="宋体" w:eastAsia="宋体" w:cs="宋体"/>
                <w:b w:val="0"/>
                <w:bCs/>
                <w:kern w:val="0"/>
                <w:sz w:val="21"/>
                <w:szCs w:val="21"/>
              </w:rPr>
              <w:t>资质的得16分；</w:t>
            </w:r>
          </w:p>
          <w:p w14:paraId="0788863D">
            <w:pPr>
              <w:autoSpaceDE w:val="0"/>
              <w:autoSpaceDN w:val="0"/>
              <w:adjustRightInd/>
              <w:snapToGrid/>
              <w:spacing w:line="360" w:lineRule="auto"/>
              <w:jc w:val="left"/>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rPr>
              <w:t>④同时具备</w:t>
            </w:r>
            <w:r>
              <w:rPr>
                <w:rFonts w:hint="eastAsia" w:ascii="宋体" w:hAnsi="宋体" w:eastAsia="宋体" w:cs="宋体"/>
                <w:bCs/>
                <w:color w:val="auto"/>
                <w:sz w:val="21"/>
                <w:szCs w:val="21"/>
                <w:highlight w:val="none"/>
                <w:lang w:val="en-US" w:eastAsia="zh-CN"/>
              </w:rPr>
              <w:t>市政公用工程施工总承包</w:t>
            </w:r>
            <w:r>
              <w:rPr>
                <w:rFonts w:hint="eastAsia" w:ascii="宋体" w:hAnsi="宋体" w:eastAsia="宋体" w:cs="宋体"/>
                <w:color w:val="auto"/>
                <w:highlight w:val="none"/>
                <w:vertAlign w:val="baseline"/>
                <w:lang w:val="en-US" w:eastAsia="zh-CN"/>
              </w:rPr>
              <w:t>及</w:t>
            </w:r>
            <w:r>
              <w:rPr>
                <w:rFonts w:hint="default" w:ascii="宋体" w:hAnsi="宋体" w:eastAsia="宋体" w:cs="宋体"/>
                <w:color w:val="auto"/>
                <w:highlight w:val="none"/>
                <w:vertAlign w:val="baseline"/>
                <w:lang w:val="en-US" w:eastAsia="zh-CN"/>
              </w:rPr>
              <w:t>建筑工程施工总承包资质</w:t>
            </w:r>
            <w:r>
              <w:rPr>
                <w:rFonts w:hint="eastAsia" w:ascii="宋体" w:hAnsi="宋体" w:eastAsia="宋体" w:cs="宋体"/>
                <w:b w:val="0"/>
                <w:bCs/>
                <w:kern w:val="0"/>
                <w:sz w:val="21"/>
                <w:szCs w:val="21"/>
              </w:rPr>
              <w:t>的得14分；</w:t>
            </w:r>
          </w:p>
          <w:p w14:paraId="33084237">
            <w:pPr>
              <w:autoSpaceDE w:val="0"/>
              <w:autoSpaceDN w:val="0"/>
              <w:adjustRightInd/>
              <w:snapToGrid/>
              <w:spacing w:line="360" w:lineRule="auto"/>
              <w:jc w:val="left"/>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rPr>
              <w:t>⑤同时具备</w:t>
            </w:r>
            <w:r>
              <w:rPr>
                <w:rFonts w:hint="eastAsia" w:ascii="宋体" w:hAnsi="宋体" w:eastAsia="宋体" w:cs="宋体"/>
                <w:bCs/>
                <w:color w:val="auto"/>
                <w:sz w:val="21"/>
                <w:szCs w:val="21"/>
                <w:highlight w:val="none"/>
                <w:lang w:val="en-US" w:eastAsia="zh-CN"/>
              </w:rPr>
              <w:t>市政公用工程施工总承包</w:t>
            </w:r>
            <w:r>
              <w:rPr>
                <w:rFonts w:hint="eastAsia" w:ascii="宋体" w:hAnsi="宋体" w:eastAsia="宋体" w:cs="宋体"/>
                <w:color w:val="auto"/>
                <w:highlight w:val="none"/>
                <w:vertAlign w:val="baseline"/>
                <w:lang w:val="en-US" w:eastAsia="zh-CN"/>
              </w:rPr>
              <w:t>及建筑机电安装工程专业承包资质</w:t>
            </w:r>
            <w:r>
              <w:rPr>
                <w:rFonts w:hint="eastAsia" w:ascii="宋体" w:hAnsi="宋体" w:eastAsia="宋体" w:cs="宋体"/>
                <w:b w:val="0"/>
                <w:bCs/>
                <w:kern w:val="0"/>
                <w:sz w:val="21"/>
                <w:szCs w:val="21"/>
              </w:rPr>
              <w:t>的得12分；</w:t>
            </w:r>
          </w:p>
          <w:p w14:paraId="6AC8D711">
            <w:pPr>
              <w:autoSpaceDE w:val="0"/>
              <w:autoSpaceDN w:val="0"/>
              <w:adjustRightInd/>
              <w:snapToGrid/>
              <w:spacing w:line="360" w:lineRule="auto"/>
              <w:jc w:val="left"/>
              <w:outlineLvl w:val="9"/>
              <w:rPr>
                <w:rFonts w:hint="eastAsia" w:ascii="宋体" w:hAnsi="宋体" w:eastAsia="宋体" w:cs="宋体"/>
                <w:b w:val="0"/>
                <w:bCs/>
                <w:kern w:val="0"/>
                <w:sz w:val="21"/>
                <w:szCs w:val="21"/>
              </w:rPr>
            </w:pPr>
            <w:r>
              <w:rPr>
                <w:rFonts w:hint="eastAsia" w:ascii="宋体" w:hAnsi="宋体" w:eastAsia="宋体" w:cs="宋体"/>
                <w:b w:val="0"/>
                <w:bCs/>
                <w:kern w:val="0"/>
                <w:sz w:val="21"/>
                <w:szCs w:val="21"/>
              </w:rPr>
              <w:t>⑥具备市政二级资质的得10分。</w:t>
            </w:r>
          </w:p>
          <w:p w14:paraId="1223D340">
            <w:pPr>
              <w:autoSpaceDE w:val="0"/>
              <w:autoSpaceDN w:val="0"/>
              <w:adjustRightInd/>
              <w:snapToGrid/>
              <w:spacing w:line="360" w:lineRule="auto"/>
              <w:jc w:val="left"/>
              <w:outlineLvl w:val="9"/>
              <w:rPr>
                <w:rFonts w:hint="eastAsia" w:ascii="宋体" w:hAnsi="宋体" w:eastAsia="宋体" w:cs="宋体"/>
                <w:b/>
                <w:bCs w:val="0"/>
                <w:kern w:val="0"/>
                <w:sz w:val="21"/>
                <w:szCs w:val="21"/>
                <w:lang w:eastAsia="zh-CN"/>
              </w:rPr>
            </w:pPr>
            <w:r>
              <w:rPr>
                <w:rFonts w:hint="eastAsia" w:ascii="宋体" w:hAnsi="宋体" w:eastAsia="宋体" w:cs="宋体"/>
                <w:b/>
                <w:bCs w:val="0"/>
                <w:kern w:val="0"/>
                <w:sz w:val="21"/>
                <w:szCs w:val="21"/>
              </w:rPr>
              <w:t>备注</w:t>
            </w:r>
            <w:r>
              <w:rPr>
                <w:rFonts w:hint="eastAsia" w:ascii="宋体" w:hAnsi="宋体" w:eastAsia="宋体" w:cs="宋体"/>
                <w:b/>
                <w:bCs w:val="0"/>
                <w:kern w:val="0"/>
                <w:sz w:val="21"/>
                <w:szCs w:val="21"/>
                <w:lang w:eastAsia="zh-CN"/>
              </w:rPr>
              <w:t>：</w:t>
            </w:r>
          </w:p>
          <w:p w14:paraId="175A049B">
            <w:pPr>
              <w:autoSpaceDE w:val="0"/>
              <w:autoSpaceDN w:val="0"/>
              <w:adjustRightInd/>
              <w:snapToGrid/>
              <w:spacing w:line="360" w:lineRule="auto"/>
              <w:jc w:val="left"/>
              <w:outlineLvl w:val="9"/>
              <w:rPr>
                <w:rFonts w:hint="eastAsia" w:ascii="宋体" w:hAnsi="宋体" w:eastAsia="宋体" w:cs="宋体"/>
                <w:b/>
                <w:bCs w:val="0"/>
                <w:kern w:val="0"/>
                <w:sz w:val="21"/>
                <w:szCs w:val="21"/>
              </w:rPr>
            </w:pPr>
            <w:r>
              <w:rPr>
                <w:rFonts w:hint="eastAsia" w:ascii="宋体" w:hAnsi="宋体" w:eastAsia="宋体" w:cs="宋体"/>
                <w:b/>
                <w:bCs w:val="0"/>
                <w:kern w:val="0"/>
                <w:sz w:val="21"/>
                <w:szCs w:val="21"/>
              </w:rPr>
              <w:t>①</w:t>
            </w:r>
            <w:r>
              <w:rPr>
                <w:rFonts w:hint="eastAsia" w:ascii="宋体" w:hAnsi="宋体" w:eastAsia="宋体" w:cs="宋体"/>
                <w:b/>
                <w:color w:val="auto"/>
                <w:szCs w:val="21"/>
                <w:highlight w:val="none"/>
                <w:lang w:val="en-US" w:eastAsia="zh-CN"/>
              </w:rPr>
              <w:t>提供相关资质证书复印件</w:t>
            </w:r>
            <w:r>
              <w:rPr>
                <w:rFonts w:hint="eastAsia" w:ascii="宋体" w:hAnsi="宋体" w:eastAsia="宋体" w:cs="宋体"/>
                <w:b/>
                <w:bCs w:val="0"/>
                <w:kern w:val="0"/>
                <w:sz w:val="21"/>
                <w:szCs w:val="21"/>
              </w:rPr>
              <w:t>。</w:t>
            </w:r>
          </w:p>
          <w:p w14:paraId="659DE19E">
            <w:pPr>
              <w:autoSpaceDE w:val="0"/>
              <w:autoSpaceDN w:val="0"/>
              <w:adjustRightInd/>
              <w:snapToGrid/>
              <w:spacing w:line="360" w:lineRule="auto"/>
              <w:jc w:val="left"/>
              <w:outlineLvl w:val="9"/>
              <w:rPr>
                <w:rFonts w:hint="eastAsia" w:ascii="宋体" w:hAnsi="宋体" w:eastAsia="宋体" w:cs="宋体"/>
                <w:b/>
                <w:kern w:val="0"/>
                <w:sz w:val="24"/>
                <w:szCs w:val="24"/>
              </w:rPr>
            </w:pPr>
            <w:r>
              <w:rPr>
                <w:rFonts w:hint="eastAsia" w:ascii="宋体" w:hAnsi="宋体" w:eastAsia="宋体" w:cs="宋体"/>
                <w:b/>
                <w:bCs w:val="0"/>
                <w:kern w:val="0"/>
                <w:sz w:val="21"/>
                <w:szCs w:val="21"/>
              </w:rPr>
              <w:t>②资质证书有效期至少至2028年6月30日，不符合有效期要求的资质不纳入得分计算。</w:t>
            </w:r>
          </w:p>
        </w:tc>
        <w:tc>
          <w:tcPr>
            <w:tcW w:w="437" w:type="pct"/>
            <w:tcBorders>
              <w:top w:val="single" w:color="auto" w:sz="4" w:space="0"/>
              <w:left w:val="single" w:color="auto" w:sz="4" w:space="0"/>
              <w:bottom w:val="single" w:color="auto" w:sz="4" w:space="0"/>
              <w:right w:val="single" w:color="auto" w:sz="4" w:space="0"/>
            </w:tcBorders>
            <w:vAlign w:val="center"/>
          </w:tcPr>
          <w:p w14:paraId="55A2A73D">
            <w:pPr>
              <w:autoSpaceDE w:val="0"/>
              <w:autoSpaceDN w:val="0"/>
              <w:adjustRightInd/>
              <w:spacing w:line="360" w:lineRule="auto"/>
              <w:jc w:val="center"/>
              <w:outlineLvl w:val="9"/>
              <w:rPr>
                <w:rFonts w:hint="eastAsia" w:ascii="宋体" w:hAnsi="宋体" w:eastAsia="宋体" w:cs="宋体"/>
                <w:kern w:val="0"/>
                <w:szCs w:val="21"/>
              </w:rPr>
            </w:pPr>
            <w:r>
              <w:rPr>
                <w:rFonts w:hint="eastAsia" w:ascii="宋体" w:hAnsi="宋体" w:eastAsia="宋体" w:cs="宋体"/>
                <w:color w:val="auto"/>
                <w:kern w:val="0"/>
                <w:szCs w:val="21"/>
                <w:highlight w:val="none"/>
                <w:lang w:val="en-US" w:eastAsia="zh-CN"/>
              </w:rPr>
              <w:t>20分</w:t>
            </w:r>
          </w:p>
        </w:tc>
      </w:tr>
      <w:tr w14:paraId="6735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22CCD8E">
            <w:pPr>
              <w:autoSpaceDE w:val="0"/>
              <w:autoSpaceDN w:val="0"/>
              <w:adjustRightInd/>
              <w:spacing w:line="360" w:lineRule="auto"/>
              <w:jc w:val="center"/>
              <w:rPr>
                <w:rFonts w:hint="eastAsia" w:ascii="宋体" w:hAnsi="宋体" w:eastAsia="宋体" w:cs="宋体"/>
                <w:kern w:val="0"/>
                <w:szCs w:val="21"/>
              </w:rPr>
            </w:pPr>
            <w:r>
              <w:rPr>
                <w:rFonts w:hint="eastAsia" w:ascii="宋体" w:hAnsi="宋体" w:eastAsia="宋体" w:cs="宋体"/>
                <w:kern w:val="0"/>
                <w:szCs w:val="21"/>
              </w:rPr>
              <w:t>2</w:t>
            </w:r>
          </w:p>
        </w:tc>
        <w:tc>
          <w:tcPr>
            <w:tcW w:w="546" w:type="pct"/>
            <w:tcBorders>
              <w:top w:val="single" w:color="auto" w:sz="4" w:space="0"/>
              <w:left w:val="single" w:color="auto" w:sz="4" w:space="0"/>
              <w:bottom w:val="single" w:color="auto" w:sz="4" w:space="0"/>
              <w:right w:val="single" w:color="auto" w:sz="4" w:space="0"/>
            </w:tcBorders>
            <w:vAlign w:val="center"/>
          </w:tcPr>
          <w:p w14:paraId="0A5DA851">
            <w:pPr>
              <w:autoSpaceDE w:val="0"/>
              <w:autoSpaceDN w:val="0"/>
              <w:adjustRightInd/>
              <w:spacing w:line="360" w:lineRule="auto"/>
              <w:jc w:val="center"/>
              <w:rPr>
                <w:rFonts w:hint="eastAsia" w:ascii="宋体" w:hAnsi="宋体" w:eastAsia="宋体" w:cs="宋体"/>
                <w:kern w:val="0"/>
                <w:szCs w:val="21"/>
              </w:rPr>
            </w:pPr>
            <w:r>
              <w:rPr>
                <w:rFonts w:hint="eastAsia" w:ascii="宋体" w:hAnsi="宋体" w:eastAsia="宋体" w:cs="宋体"/>
                <w:color w:val="auto"/>
                <w:highlight w:val="none"/>
                <w:lang w:val="en-US" w:eastAsia="zh-CN"/>
              </w:rPr>
              <w:t>被收购价格</w:t>
            </w:r>
          </w:p>
        </w:tc>
        <w:tc>
          <w:tcPr>
            <w:tcW w:w="3692" w:type="pct"/>
            <w:tcBorders>
              <w:top w:val="single" w:color="auto" w:sz="4" w:space="0"/>
              <w:left w:val="single" w:color="auto" w:sz="4" w:space="0"/>
              <w:bottom w:val="single" w:color="auto" w:sz="4" w:space="0"/>
              <w:right w:val="single" w:color="auto" w:sz="4" w:space="0"/>
            </w:tcBorders>
            <w:vAlign w:val="center"/>
          </w:tcPr>
          <w:p w14:paraId="06D192C5">
            <w:pPr>
              <w:keepNext w:val="0"/>
              <w:keepLines w:val="0"/>
              <w:pageBreakBefore w:val="0"/>
              <w:widowControl w:val="0"/>
              <w:kinsoku/>
              <w:wordWrap/>
              <w:overflowPunct/>
              <w:topLinePunct w:val="0"/>
              <w:autoSpaceDN w:val="0"/>
              <w:bidi w:val="0"/>
              <w:adjustRightInd/>
              <w:snapToGrid/>
              <w:spacing w:line="360" w:lineRule="auto"/>
              <w:textAlignment w:val="auto"/>
              <w:outlineLvl w:val="9"/>
              <w:rPr>
                <w:rFonts w:hint="eastAsia" w:ascii="宋体" w:hAnsi="宋体" w:eastAsia="宋体" w:cs="宋体"/>
                <w:b w:val="0"/>
                <w:bCs/>
                <w:szCs w:val="21"/>
                <w:lang w:eastAsia="zh-CN"/>
              </w:rPr>
            </w:pPr>
            <w:r>
              <w:rPr>
                <w:rFonts w:hint="eastAsia" w:ascii="宋体" w:hAnsi="宋体" w:eastAsia="宋体" w:cs="宋体"/>
                <w:b w:val="0"/>
                <w:bCs/>
                <w:szCs w:val="21"/>
              </w:rPr>
              <w:t>根据</w:t>
            </w:r>
            <w:r>
              <w:rPr>
                <w:rFonts w:hint="eastAsia" w:ascii="宋体" w:hAnsi="宋体" w:eastAsia="宋体" w:cs="宋体"/>
                <w:b w:val="0"/>
                <w:bCs/>
                <w:szCs w:val="21"/>
                <w:lang w:val="en-US" w:eastAsia="zh-CN"/>
              </w:rPr>
              <w:t>转让人</w:t>
            </w:r>
            <w:r>
              <w:rPr>
                <w:rFonts w:hint="eastAsia" w:ascii="宋体" w:hAnsi="宋体" w:eastAsia="宋体" w:cs="宋体"/>
                <w:b w:val="0"/>
                <w:bCs/>
                <w:szCs w:val="21"/>
              </w:rPr>
              <w:t>提交的</w:t>
            </w:r>
            <w:r>
              <w:rPr>
                <w:rFonts w:hint="eastAsia" w:ascii="宋体" w:hAnsi="宋体" w:eastAsia="宋体" w:cs="宋体"/>
                <w:b w:val="0"/>
                <w:bCs/>
                <w:szCs w:val="21"/>
                <w:lang w:eastAsia="zh-CN"/>
              </w:rPr>
              <w:t>《被收购报价表》</w:t>
            </w:r>
            <w:r>
              <w:rPr>
                <w:rFonts w:hint="eastAsia" w:ascii="宋体" w:hAnsi="宋体" w:eastAsia="宋体" w:cs="宋体"/>
                <w:b w:val="0"/>
                <w:bCs/>
                <w:szCs w:val="21"/>
                <w:lang w:val="en-US" w:eastAsia="zh-CN"/>
              </w:rPr>
              <w:t>中的</w:t>
            </w:r>
            <w:r>
              <w:rPr>
                <w:rFonts w:hint="eastAsia" w:ascii="宋体" w:hAnsi="宋体" w:eastAsia="宋体" w:cs="宋体"/>
                <w:b w:val="0"/>
                <w:bCs/>
                <w:szCs w:val="21"/>
              </w:rPr>
              <w:t>股权出让报价情况进行</w:t>
            </w:r>
            <w:r>
              <w:rPr>
                <w:rFonts w:hint="eastAsia" w:ascii="宋体" w:hAnsi="宋体" w:eastAsia="宋体" w:cs="宋体"/>
                <w:b w:val="0"/>
                <w:bCs/>
                <w:szCs w:val="21"/>
                <w:lang w:val="en-US" w:eastAsia="zh-CN"/>
              </w:rPr>
              <w:t>评审</w:t>
            </w:r>
            <w:r>
              <w:rPr>
                <w:rFonts w:hint="eastAsia" w:ascii="宋体" w:hAnsi="宋体" w:eastAsia="宋体" w:cs="宋体"/>
                <w:b w:val="0"/>
                <w:bCs/>
                <w:szCs w:val="21"/>
                <w:lang w:eastAsia="zh-CN"/>
              </w:rPr>
              <w:t>：</w:t>
            </w:r>
          </w:p>
          <w:p w14:paraId="5C3BB3FE">
            <w:pPr>
              <w:keepNext w:val="0"/>
              <w:keepLines w:val="0"/>
              <w:pageBreakBefore w:val="0"/>
              <w:widowControl w:val="0"/>
              <w:kinsoku/>
              <w:wordWrap/>
              <w:overflowPunct/>
              <w:topLinePunct w:val="0"/>
              <w:autoSpaceDN w:val="0"/>
              <w:bidi w:val="0"/>
              <w:adjustRightInd/>
              <w:snapToGrid/>
              <w:spacing w:line="360" w:lineRule="auto"/>
              <w:textAlignment w:val="auto"/>
              <w:outlineLvl w:val="9"/>
              <w:rPr>
                <w:rFonts w:hint="eastAsia" w:ascii="宋体" w:hAnsi="宋体" w:eastAsia="宋体" w:cs="宋体"/>
                <w:b w:val="0"/>
                <w:bCs/>
                <w:szCs w:val="21"/>
              </w:rPr>
            </w:pPr>
            <w:r>
              <w:rPr>
                <w:rFonts w:hint="eastAsia" w:ascii="宋体" w:hAnsi="宋体" w:eastAsia="宋体" w:cs="宋体"/>
                <w:b w:val="0"/>
                <w:bCs/>
                <w:szCs w:val="21"/>
              </w:rPr>
              <w:t>取对应资质类别</w:t>
            </w:r>
            <w:r>
              <w:rPr>
                <w:rFonts w:hint="eastAsia" w:ascii="宋体" w:hAnsi="宋体" w:eastAsia="宋体" w:cs="宋体"/>
                <w:color w:val="auto"/>
                <w:kern w:val="0"/>
                <w:szCs w:val="21"/>
                <w:highlight w:val="none"/>
                <w:lang w:val="en-US" w:eastAsia="zh-CN"/>
              </w:rPr>
              <w:t>（详见用户需求书的资质分类）</w:t>
            </w:r>
            <w:r>
              <w:rPr>
                <w:rFonts w:hint="eastAsia" w:ascii="宋体" w:hAnsi="宋体" w:eastAsia="宋体" w:cs="宋体"/>
                <w:b w:val="0"/>
                <w:bCs/>
                <w:szCs w:val="21"/>
              </w:rPr>
              <w:t>的参考价作为评分基准价，当被收购报价等于基准价时得40分，被收购报价每高于基准价1%扣1分，扣至0分为止，被收购报价每低于基准价1%加1分，不足1%的部分按1%计算</w:t>
            </w:r>
            <w:r>
              <w:rPr>
                <w:rFonts w:hint="eastAsia" w:ascii="宋体" w:hAnsi="宋体" w:eastAsia="宋体" w:cs="宋体"/>
                <w:b w:val="0"/>
                <w:bCs/>
                <w:szCs w:val="21"/>
                <w:lang w:eastAsia="zh-CN"/>
              </w:rPr>
              <w:t>，</w:t>
            </w:r>
            <w:r>
              <w:rPr>
                <w:rFonts w:hint="eastAsia" w:ascii="宋体" w:hAnsi="宋体" w:eastAsia="宋体" w:cs="宋体"/>
                <w:color w:val="auto"/>
                <w:kern w:val="0"/>
                <w:szCs w:val="21"/>
                <w:highlight w:val="none"/>
              </w:rPr>
              <w:t>得分精确到小数点后两位</w:t>
            </w:r>
            <w:r>
              <w:rPr>
                <w:rFonts w:hint="eastAsia" w:ascii="宋体" w:hAnsi="宋体" w:eastAsia="宋体" w:cs="宋体"/>
                <w:b w:val="0"/>
                <w:bCs/>
                <w:szCs w:val="21"/>
              </w:rPr>
              <w:t>。</w:t>
            </w:r>
          </w:p>
          <w:p w14:paraId="5636A1DB">
            <w:pPr>
              <w:keepNext w:val="0"/>
              <w:keepLines w:val="0"/>
              <w:pageBreakBefore w:val="0"/>
              <w:widowControl w:val="0"/>
              <w:kinsoku/>
              <w:wordWrap/>
              <w:overflowPunct/>
              <w:topLinePunct w:val="0"/>
              <w:autoSpaceDN w:val="0"/>
              <w:bidi w:val="0"/>
              <w:adjustRightInd/>
              <w:snapToGrid/>
              <w:spacing w:line="360" w:lineRule="auto"/>
              <w:textAlignment w:val="auto"/>
              <w:outlineLvl w:val="9"/>
              <w:rPr>
                <w:rFonts w:hint="eastAsia" w:ascii="宋体" w:hAnsi="宋体" w:eastAsia="宋体" w:cs="宋体"/>
                <w:b w:val="0"/>
                <w:bCs/>
                <w:szCs w:val="21"/>
                <w:lang w:eastAsia="zh-CN"/>
              </w:rPr>
            </w:pPr>
            <w:r>
              <w:rPr>
                <w:rFonts w:hint="eastAsia" w:ascii="宋体" w:hAnsi="宋体" w:eastAsia="宋体" w:cs="宋体"/>
                <w:b w:val="0"/>
                <w:bCs/>
                <w:szCs w:val="21"/>
              </w:rPr>
              <w:t>计分方式</w:t>
            </w:r>
            <w:r>
              <w:rPr>
                <w:rFonts w:hint="eastAsia" w:ascii="宋体" w:hAnsi="宋体" w:eastAsia="宋体" w:cs="宋体"/>
                <w:b w:val="0"/>
                <w:bCs/>
                <w:szCs w:val="21"/>
                <w:lang w:eastAsia="zh-CN"/>
              </w:rPr>
              <w:t>：</w:t>
            </w:r>
          </w:p>
          <w:p w14:paraId="6971EE1D">
            <w:pPr>
              <w:keepNext w:val="0"/>
              <w:keepLines w:val="0"/>
              <w:pageBreakBefore w:val="0"/>
              <w:widowControl w:val="0"/>
              <w:kinsoku/>
              <w:wordWrap/>
              <w:overflowPunct/>
              <w:topLinePunct w:val="0"/>
              <w:autoSpaceDN w:val="0"/>
              <w:bidi w:val="0"/>
              <w:adjustRightInd/>
              <w:snapToGrid/>
              <w:spacing w:line="360" w:lineRule="auto"/>
              <w:textAlignment w:val="auto"/>
              <w:outlineLvl w:val="9"/>
              <w:rPr>
                <w:rFonts w:hint="eastAsia" w:ascii="宋体" w:hAnsi="宋体" w:eastAsia="宋体" w:cs="宋体"/>
                <w:b w:val="0"/>
                <w:bCs/>
                <w:szCs w:val="21"/>
              </w:rPr>
            </w:pPr>
            <w:r>
              <w:rPr>
                <w:rFonts w:hint="eastAsia" w:ascii="宋体" w:hAnsi="宋体" w:eastAsia="宋体" w:cs="宋体"/>
                <w:b w:val="0"/>
                <w:bCs/>
                <w:szCs w:val="21"/>
              </w:rPr>
              <w:t>①取对应资质类别的参考价</w:t>
            </w:r>
            <w:r>
              <w:rPr>
                <w:rFonts w:hint="eastAsia" w:ascii="宋体" w:hAnsi="宋体" w:eastAsia="宋体" w:cs="宋体"/>
                <w:color w:val="auto"/>
                <w:kern w:val="0"/>
                <w:szCs w:val="21"/>
                <w:highlight w:val="none"/>
                <w:lang w:val="en-US" w:eastAsia="zh-CN"/>
              </w:rPr>
              <w:t>（详见用户需求书的资质分类）</w:t>
            </w:r>
            <w:r>
              <w:rPr>
                <w:rFonts w:hint="eastAsia" w:ascii="宋体" w:hAnsi="宋体" w:eastAsia="宋体" w:cs="宋体"/>
                <w:b w:val="0"/>
                <w:bCs/>
                <w:szCs w:val="21"/>
              </w:rPr>
              <w:t>作为基准价（记为A）；</w:t>
            </w:r>
          </w:p>
          <w:p w14:paraId="3AFC8A62">
            <w:pPr>
              <w:keepNext w:val="0"/>
              <w:keepLines w:val="0"/>
              <w:pageBreakBefore w:val="0"/>
              <w:widowControl w:val="0"/>
              <w:kinsoku/>
              <w:wordWrap/>
              <w:overflowPunct/>
              <w:topLinePunct w:val="0"/>
              <w:autoSpaceDN w:val="0"/>
              <w:bidi w:val="0"/>
              <w:adjustRightInd/>
              <w:snapToGrid/>
              <w:spacing w:line="360" w:lineRule="auto"/>
              <w:textAlignment w:val="auto"/>
              <w:outlineLvl w:val="9"/>
              <w:rPr>
                <w:rFonts w:hint="eastAsia" w:ascii="宋体" w:hAnsi="宋体" w:eastAsia="宋体" w:cs="宋体"/>
                <w:b w:val="0"/>
                <w:bCs/>
                <w:szCs w:val="21"/>
              </w:rPr>
            </w:pPr>
            <w:r>
              <w:rPr>
                <w:rFonts w:hint="eastAsia" w:ascii="宋体" w:hAnsi="宋体" w:eastAsia="宋体" w:cs="宋体"/>
                <w:b w:val="0"/>
                <w:bCs/>
                <w:szCs w:val="21"/>
              </w:rPr>
              <w:t>②股权出让报价Bx等于基准价A，得40分；</w:t>
            </w:r>
          </w:p>
          <w:p w14:paraId="3DBB40BE">
            <w:pPr>
              <w:keepNext w:val="0"/>
              <w:keepLines w:val="0"/>
              <w:pageBreakBefore w:val="0"/>
              <w:widowControl w:val="0"/>
              <w:kinsoku/>
              <w:wordWrap/>
              <w:overflowPunct/>
              <w:topLinePunct w:val="0"/>
              <w:autoSpaceDN w:val="0"/>
              <w:bidi w:val="0"/>
              <w:adjustRightInd/>
              <w:snapToGrid/>
              <w:spacing w:line="360" w:lineRule="auto"/>
              <w:textAlignment w:val="auto"/>
              <w:outlineLvl w:val="9"/>
              <w:rPr>
                <w:rFonts w:hint="eastAsia" w:ascii="宋体" w:hAnsi="宋体" w:eastAsia="宋体" w:cs="宋体"/>
                <w:b w:val="0"/>
                <w:bCs/>
                <w:szCs w:val="21"/>
              </w:rPr>
            </w:pPr>
            <w:r>
              <w:rPr>
                <w:rFonts w:hint="eastAsia" w:ascii="宋体" w:hAnsi="宋体" w:eastAsia="宋体" w:cs="宋体"/>
                <w:b w:val="0"/>
                <w:bCs/>
                <w:szCs w:val="21"/>
              </w:rPr>
              <w:t>股权出让报价Bx每超过基准价1%扣1分，价格得分=40-|(Bx-A)/A</w:t>
            </w:r>
            <w:r>
              <w:rPr>
                <w:rFonts w:hint="eastAsia" w:ascii="宋体" w:hAnsi="宋体" w:eastAsia="宋体" w:cs="宋体"/>
                <w:b w:val="0"/>
                <w:bCs/>
                <w:szCs w:val="21"/>
                <w:lang w:eastAsia="zh-CN"/>
              </w:rPr>
              <w:t>×</w:t>
            </w:r>
            <w:r>
              <w:rPr>
                <w:rFonts w:hint="eastAsia" w:ascii="宋体" w:hAnsi="宋体" w:eastAsia="宋体" w:cs="宋体"/>
                <w:b w:val="0"/>
                <w:bCs/>
                <w:szCs w:val="21"/>
              </w:rPr>
              <w:t>100|</w:t>
            </w:r>
            <w:r>
              <w:rPr>
                <w:rFonts w:hint="eastAsia" w:ascii="宋体" w:hAnsi="宋体" w:eastAsia="宋体" w:cs="宋体"/>
                <w:b w:val="0"/>
                <w:bCs/>
                <w:szCs w:val="21"/>
                <w:lang w:eastAsia="zh-CN"/>
              </w:rPr>
              <w:t>×</w:t>
            </w:r>
            <w:r>
              <w:rPr>
                <w:rFonts w:hint="eastAsia" w:ascii="宋体" w:hAnsi="宋体" w:eastAsia="宋体" w:cs="宋体"/>
                <w:b w:val="0"/>
                <w:bCs/>
                <w:szCs w:val="21"/>
              </w:rPr>
              <w:t>1；</w:t>
            </w:r>
          </w:p>
          <w:p w14:paraId="4B7CBCCA">
            <w:pPr>
              <w:keepNext w:val="0"/>
              <w:keepLines w:val="0"/>
              <w:pageBreakBefore w:val="0"/>
              <w:widowControl w:val="0"/>
              <w:kinsoku/>
              <w:wordWrap/>
              <w:overflowPunct/>
              <w:topLinePunct w:val="0"/>
              <w:autoSpaceDN w:val="0"/>
              <w:bidi w:val="0"/>
              <w:adjustRightInd/>
              <w:snapToGrid/>
              <w:spacing w:line="360" w:lineRule="auto"/>
              <w:textAlignment w:val="auto"/>
              <w:outlineLvl w:val="9"/>
              <w:rPr>
                <w:rFonts w:hint="eastAsia" w:ascii="宋体" w:hAnsi="宋体" w:eastAsia="宋体" w:cs="宋体"/>
                <w:b w:val="0"/>
                <w:bCs/>
                <w:szCs w:val="21"/>
              </w:rPr>
            </w:pPr>
            <w:r>
              <w:rPr>
                <w:rFonts w:hint="eastAsia" w:ascii="宋体" w:hAnsi="宋体" w:eastAsia="宋体" w:cs="宋体"/>
                <w:b w:val="0"/>
                <w:bCs/>
                <w:szCs w:val="21"/>
              </w:rPr>
              <w:t>股权出让报价Bx每低于基准价1%加1分，价格得分=40+|(A-Bx)/A</w:t>
            </w:r>
            <w:r>
              <w:rPr>
                <w:rFonts w:hint="eastAsia" w:ascii="宋体" w:hAnsi="宋体" w:eastAsia="宋体" w:cs="宋体"/>
                <w:b w:val="0"/>
                <w:bCs/>
                <w:szCs w:val="21"/>
                <w:lang w:eastAsia="zh-CN"/>
              </w:rPr>
              <w:t>×</w:t>
            </w:r>
            <w:r>
              <w:rPr>
                <w:rFonts w:hint="eastAsia" w:ascii="宋体" w:hAnsi="宋体" w:eastAsia="宋体" w:cs="宋体"/>
                <w:b w:val="0"/>
                <w:bCs/>
                <w:szCs w:val="21"/>
              </w:rPr>
              <w:t>100|</w:t>
            </w:r>
            <w:r>
              <w:rPr>
                <w:rFonts w:hint="eastAsia" w:ascii="宋体" w:hAnsi="宋体" w:eastAsia="宋体" w:cs="宋体"/>
                <w:b w:val="0"/>
                <w:bCs/>
                <w:szCs w:val="21"/>
                <w:lang w:eastAsia="zh-CN"/>
              </w:rPr>
              <w:t>×</w:t>
            </w:r>
            <w:r>
              <w:rPr>
                <w:rFonts w:hint="eastAsia" w:ascii="宋体" w:hAnsi="宋体" w:eastAsia="宋体" w:cs="宋体"/>
                <w:b w:val="0"/>
                <w:bCs/>
                <w:szCs w:val="21"/>
              </w:rPr>
              <w:t>1。</w:t>
            </w:r>
          </w:p>
        </w:tc>
        <w:tc>
          <w:tcPr>
            <w:tcW w:w="437" w:type="pct"/>
            <w:tcBorders>
              <w:top w:val="single" w:color="auto" w:sz="4" w:space="0"/>
              <w:left w:val="single" w:color="auto" w:sz="4" w:space="0"/>
              <w:bottom w:val="single" w:color="auto" w:sz="4" w:space="0"/>
              <w:right w:val="single" w:color="auto" w:sz="4" w:space="0"/>
            </w:tcBorders>
            <w:vAlign w:val="center"/>
          </w:tcPr>
          <w:p w14:paraId="2121EB15">
            <w:pPr>
              <w:autoSpaceDE w:val="0"/>
              <w:autoSpaceDN w:val="0"/>
              <w:adjustRightInd/>
              <w:spacing w:line="360" w:lineRule="auto"/>
              <w:jc w:val="center"/>
              <w:rPr>
                <w:rFonts w:hint="eastAsia" w:ascii="宋体" w:hAnsi="宋体" w:eastAsia="宋体" w:cs="宋体"/>
                <w:kern w:val="0"/>
                <w:szCs w:val="21"/>
              </w:rPr>
            </w:pPr>
            <w:r>
              <w:rPr>
                <w:rFonts w:hint="eastAsia" w:ascii="宋体" w:hAnsi="宋体" w:eastAsia="宋体" w:cs="宋体"/>
                <w:color w:val="auto"/>
                <w:szCs w:val="21"/>
                <w:highlight w:val="none"/>
                <w:lang w:val="en-US" w:eastAsia="zh-CN"/>
              </w:rPr>
              <w:t>80分</w:t>
            </w:r>
          </w:p>
        </w:tc>
      </w:tr>
    </w:tbl>
    <w:p w14:paraId="466D14F1">
      <w:pPr>
        <w:keepNext w:val="0"/>
        <w:keepLines w:val="0"/>
        <w:pageBreakBefore w:val="0"/>
        <w:widowControl/>
        <w:kinsoku/>
        <w:wordWrap/>
        <w:overflowPunct/>
        <w:topLinePunct w:val="0"/>
        <w:bidi w:val="0"/>
        <w:adjustRightInd/>
        <w:snapToGrid/>
        <w:spacing w:line="360" w:lineRule="auto"/>
        <w:jc w:val="left"/>
        <w:textAlignment w:val="auto"/>
        <w:outlineLvl w:val="9"/>
        <w:rPr>
          <w:rFonts w:hint="default" w:ascii="黑体" w:hAnsi="黑体" w:eastAsia="黑体" w:cs="黑体"/>
          <w:bCs/>
          <w:szCs w:val="21"/>
          <w:lang w:val="en-US" w:eastAsia="zh-CN"/>
        </w:rPr>
      </w:pPr>
    </w:p>
    <w:sectPr>
      <w:footerReference r:id="rId4" w:type="first"/>
      <w:footerReference r:id="rId3" w:type="default"/>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AB256">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26F9BA97">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29C15">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ZWU2M2I2OWE3OGQ1NjBiMjJjYWU1ZDJkNWM2MGYifQ=="/>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33DC1"/>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66095"/>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4229C0"/>
    <w:rsid w:val="022E26FA"/>
    <w:rsid w:val="02587777"/>
    <w:rsid w:val="033D5DD9"/>
    <w:rsid w:val="034026E5"/>
    <w:rsid w:val="04536448"/>
    <w:rsid w:val="04A66578"/>
    <w:rsid w:val="04CD7FA9"/>
    <w:rsid w:val="04EF3D11"/>
    <w:rsid w:val="058F7720"/>
    <w:rsid w:val="06A75D00"/>
    <w:rsid w:val="06E3461C"/>
    <w:rsid w:val="0808754A"/>
    <w:rsid w:val="086C5D2B"/>
    <w:rsid w:val="0A127C01"/>
    <w:rsid w:val="0A696248"/>
    <w:rsid w:val="0AB64C87"/>
    <w:rsid w:val="0C354EF0"/>
    <w:rsid w:val="0DA230FC"/>
    <w:rsid w:val="0DE93298"/>
    <w:rsid w:val="0EC96337"/>
    <w:rsid w:val="0F241091"/>
    <w:rsid w:val="0F484F84"/>
    <w:rsid w:val="0F87344A"/>
    <w:rsid w:val="10482E63"/>
    <w:rsid w:val="10735B0F"/>
    <w:rsid w:val="10BC03C7"/>
    <w:rsid w:val="11D32976"/>
    <w:rsid w:val="12753A2E"/>
    <w:rsid w:val="130F4A87"/>
    <w:rsid w:val="132C0461"/>
    <w:rsid w:val="13904FC3"/>
    <w:rsid w:val="13B134CC"/>
    <w:rsid w:val="13B16CE7"/>
    <w:rsid w:val="14102249"/>
    <w:rsid w:val="14237C67"/>
    <w:rsid w:val="147026FF"/>
    <w:rsid w:val="15282FD9"/>
    <w:rsid w:val="15A13C38"/>
    <w:rsid w:val="165810F8"/>
    <w:rsid w:val="16584CB5"/>
    <w:rsid w:val="168C2323"/>
    <w:rsid w:val="16B60189"/>
    <w:rsid w:val="17134903"/>
    <w:rsid w:val="173C3577"/>
    <w:rsid w:val="177233D0"/>
    <w:rsid w:val="17DA4A5F"/>
    <w:rsid w:val="181810E3"/>
    <w:rsid w:val="18A64941"/>
    <w:rsid w:val="198509FA"/>
    <w:rsid w:val="19AB4258"/>
    <w:rsid w:val="19E219A9"/>
    <w:rsid w:val="19EE47F1"/>
    <w:rsid w:val="1B054E06"/>
    <w:rsid w:val="1B0940FF"/>
    <w:rsid w:val="1B255162"/>
    <w:rsid w:val="1C30239A"/>
    <w:rsid w:val="1C8123AE"/>
    <w:rsid w:val="1D7E5E8C"/>
    <w:rsid w:val="1EE00481"/>
    <w:rsid w:val="20686BFC"/>
    <w:rsid w:val="207A1985"/>
    <w:rsid w:val="20BB014F"/>
    <w:rsid w:val="22BD2FB3"/>
    <w:rsid w:val="22C62CF4"/>
    <w:rsid w:val="23A06120"/>
    <w:rsid w:val="23F60CAA"/>
    <w:rsid w:val="247C0C4C"/>
    <w:rsid w:val="24CC55BC"/>
    <w:rsid w:val="25C958ED"/>
    <w:rsid w:val="25EA3353"/>
    <w:rsid w:val="26912102"/>
    <w:rsid w:val="285277C3"/>
    <w:rsid w:val="286E02B3"/>
    <w:rsid w:val="28AC24C6"/>
    <w:rsid w:val="28CD7B64"/>
    <w:rsid w:val="28DA73F5"/>
    <w:rsid w:val="29565B6D"/>
    <w:rsid w:val="29AE6B2F"/>
    <w:rsid w:val="2A07272B"/>
    <w:rsid w:val="2A141CA3"/>
    <w:rsid w:val="2A9E4307"/>
    <w:rsid w:val="2AD33FF3"/>
    <w:rsid w:val="2CA62D0A"/>
    <w:rsid w:val="2CFC2BFE"/>
    <w:rsid w:val="2D0A773C"/>
    <w:rsid w:val="2E9D2D4D"/>
    <w:rsid w:val="2EA62B75"/>
    <w:rsid w:val="2EB0147A"/>
    <w:rsid w:val="2F3544B3"/>
    <w:rsid w:val="2FEA73B1"/>
    <w:rsid w:val="307541F4"/>
    <w:rsid w:val="30B30B1C"/>
    <w:rsid w:val="31147CA5"/>
    <w:rsid w:val="314D028A"/>
    <w:rsid w:val="318327C3"/>
    <w:rsid w:val="322E19EE"/>
    <w:rsid w:val="33F50339"/>
    <w:rsid w:val="34335895"/>
    <w:rsid w:val="353A0493"/>
    <w:rsid w:val="355530AA"/>
    <w:rsid w:val="361C228F"/>
    <w:rsid w:val="364631D7"/>
    <w:rsid w:val="368928C2"/>
    <w:rsid w:val="37330BC2"/>
    <w:rsid w:val="37335AE2"/>
    <w:rsid w:val="375B4BFB"/>
    <w:rsid w:val="376A0491"/>
    <w:rsid w:val="377C4D93"/>
    <w:rsid w:val="37850378"/>
    <w:rsid w:val="38613F89"/>
    <w:rsid w:val="38F00B77"/>
    <w:rsid w:val="3A8521B0"/>
    <w:rsid w:val="3B093A42"/>
    <w:rsid w:val="3B1F29B6"/>
    <w:rsid w:val="3BFA097C"/>
    <w:rsid w:val="3C3B75B1"/>
    <w:rsid w:val="3C666012"/>
    <w:rsid w:val="3CCE4C39"/>
    <w:rsid w:val="3CD236A7"/>
    <w:rsid w:val="3DA320C2"/>
    <w:rsid w:val="3E2E75A0"/>
    <w:rsid w:val="3E7A5DA4"/>
    <w:rsid w:val="3EE84E4F"/>
    <w:rsid w:val="3F5B255F"/>
    <w:rsid w:val="3FEC4A80"/>
    <w:rsid w:val="408178BE"/>
    <w:rsid w:val="40DC5A18"/>
    <w:rsid w:val="419E150F"/>
    <w:rsid w:val="42F30A76"/>
    <w:rsid w:val="4339527B"/>
    <w:rsid w:val="43446753"/>
    <w:rsid w:val="43B50E83"/>
    <w:rsid w:val="45F621B4"/>
    <w:rsid w:val="46CB1809"/>
    <w:rsid w:val="494616A5"/>
    <w:rsid w:val="4972588A"/>
    <w:rsid w:val="49A11F60"/>
    <w:rsid w:val="4B013AD5"/>
    <w:rsid w:val="4B2F3BB2"/>
    <w:rsid w:val="4B313C8F"/>
    <w:rsid w:val="4BB23021"/>
    <w:rsid w:val="4BC8467F"/>
    <w:rsid w:val="4C240336"/>
    <w:rsid w:val="4C34363B"/>
    <w:rsid w:val="4C635F69"/>
    <w:rsid w:val="4CF66F3E"/>
    <w:rsid w:val="4CFE53E3"/>
    <w:rsid w:val="4E34241C"/>
    <w:rsid w:val="4EFF5134"/>
    <w:rsid w:val="4F0A4599"/>
    <w:rsid w:val="4FD346EC"/>
    <w:rsid w:val="4FE63648"/>
    <w:rsid w:val="50114249"/>
    <w:rsid w:val="50312F04"/>
    <w:rsid w:val="5049592A"/>
    <w:rsid w:val="50D01510"/>
    <w:rsid w:val="51917235"/>
    <w:rsid w:val="5312285B"/>
    <w:rsid w:val="53E4308B"/>
    <w:rsid w:val="54F06565"/>
    <w:rsid w:val="563C00B7"/>
    <w:rsid w:val="56826A8F"/>
    <w:rsid w:val="56B37004"/>
    <w:rsid w:val="573237E4"/>
    <w:rsid w:val="57F95B34"/>
    <w:rsid w:val="580F549F"/>
    <w:rsid w:val="58790F3F"/>
    <w:rsid w:val="59633BAD"/>
    <w:rsid w:val="59FB128F"/>
    <w:rsid w:val="5A224F11"/>
    <w:rsid w:val="5BB16E51"/>
    <w:rsid w:val="5BE12FA3"/>
    <w:rsid w:val="5C4D6613"/>
    <w:rsid w:val="5CC606DB"/>
    <w:rsid w:val="5D2673CB"/>
    <w:rsid w:val="5D5B3D01"/>
    <w:rsid w:val="5D8866EC"/>
    <w:rsid w:val="5DE74DAC"/>
    <w:rsid w:val="5E4A5306"/>
    <w:rsid w:val="5E5D6E1D"/>
    <w:rsid w:val="5E714676"/>
    <w:rsid w:val="5EBF421E"/>
    <w:rsid w:val="5EF3152F"/>
    <w:rsid w:val="5FC36F57"/>
    <w:rsid w:val="60B310BE"/>
    <w:rsid w:val="61241A9D"/>
    <w:rsid w:val="616404C2"/>
    <w:rsid w:val="62B13874"/>
    <w:rsid w:val="63672753"/>
    <w:rsid w:val="6384309D"/>
    <w:rsid w:val="63A13700"/>
    <w:rsid w:val="6446169B"/>
    <w:rsid w:val="64AA7CA8"/>
    <w:rsid w:val="64CD4AF5"/>
    <w:rsid w:val="64E231A5"/>
    <w:rsid w:val="65E62E7A"/>
    <w:rsid w:val="662B1183"/>
    <w:rsid w:val="66EC7F6C"/>
    <w:rsid w:val="67287B59"/>
    <w:rsid w:val="672C7CD4"/>
    <w:rsid w:val="67551B42"/>
    <w:rsid w:val="67BB5990"/>
    <w:rsid w:val="691602F4"/>
    <w:rsid w:val="69F452BC"/>
    <w:rsid w:val="6A4470E3"/>
    <w:rsid w:val="6AAD178D"/>
    <w:rsid w:val="6B627EBE"/>
    <w:rsid w:val="6BE7241B"/>
    <w:rsid w:val="6CC649E7"/>
    <w:rsid w:val="6DCF21B6"/>
    <w:rsid w:val="6DDA5CDD"/>
    <w:rsid w:val="6F3516F0"/>
    <w:rsid w:val="6F5F71DE"/>
    <w:rsid w:val="6F653D83"/>
    <w:rsid w:val="6FBA6785"/>
    <w:rsid w:val="71E73175"/>
    <w:rsid w:val="72220E47"/>
    <w:rsid w:val="73273544"/>
    <w:rsid w:val="735F6978"/>
    <w:rsid w:val="73D41213"/>
    <w:rsid w:val="74820F33"/>
    <w:rsid w:val="751D3132"/>
    <w:rsid w:val="76943973"/>
    <w:rsid w:val="76F03AE9"/>
    <w:rsid w:val="77281627"/>
    <w:rsid w:val="782567A5"/>
    <w:rsid w:val="78AF7B94"/>
    <w:rsid w:val="78D951BA"/>
    <w:rsid w:val="790D22C6"/>
    <w:rsid w:val="7910769D"/>
    <w:rsid w:val="79135626"/>
    <w:rsid w:val="791A3E30"/>
    <w:rsid w:val="7943552F"/>
    <w:rsid w:val="79DA711C"/>
    <w:rsid w:val="79E73056"/>
    <w:rsid w:val="79F25A68"/>
    <w:rsid w:val="7A0E5017"/>
    <w:rsid w:val="7CC64229"/>
    <w:rsid w:val="7CDF3D99"/>
    <w:rsid w:val="7CF04285"/>
    <w:rsid w:val="7D630A43"/>
    <w:rsid w:val="7D6457E7"/>
    <w:rsid w:val="7DA95180"/>
    <w:rsid w:val="7F182BC0"/>
    <w:rsid w:val="7FB6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2"/>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50"/>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6"/>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52"/>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4"/>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4"/>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5"/>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6"/>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7"/>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120"/>
    <w:autoRedefine/>
    <w:qFormat/>
    <w:uiPriority w:val="99"/>
    <w:pPr>
      <w:autoSpaceDE w:val="0"/>
      <w:autoSpaceDN w:val="0"/>
      <w:adjustRightInd w:val="0"/>
      <w:ind w:right="-26"/>
      <w:jc w:val="center"/>
    </w:pPr>
    <w:rPr>
      <w:rFonts w:ascii="宋体" w:eastAsia="宋体"/>
      <w:b/>
      <w:bCs/>
      <w:sz w:val="84"/>
      <w:szCs w:val="84"/>
      <w:lang w:val="zh-CN"/>
    </w:rPr>
  </w:style>
  <w:style w:type="paragraph" w:customStyle="1" w:styleId="9">
    <w:name w:val="模板正文"/>
    <w:basedOn w:val="1"/>
    <w:link w:val="96"/>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5"/>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8"/>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5"/>
    <w:autoRedefine/>
    <w:unhideWhenUsed/>
    <w:qFormat/>
    <w:uiPriority w:val="99"/>
    <w:pPr>
      <w:jc w:val="left"/>
    </w:pPr>
  </w:style>
  <w:style w:type="paragraph" w:styleId="18">
    <w:name w:val="Body Text 3"/>
    <w:basedOn w:val="1"/>
    <w:link w:val="158"/>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Indent"/>
    <w:basedOn w:val="1"/>
    <w:next w:val="20"/>
    <w:link w:val="94"/>
    <w:autoRedefine/>
    <w:qFormat/>
    <w:uiPriority w:val="0"/>
    <w:pPr>
      <w:ind w:left="567" w:leftChars="270"/>
    </w:pPr>
    <w:rPr>
      <w:rFonts w:ascii="Times New Roman" w:hAnsi="Times New Roman" w:eastAsia="宋体" w:cs="Times New Roman"/>
      <w:szCs w:val="20"/>
    </w:rPr>
  </w:style>
  <w:style w:type="paragraph" w:styleId="20">
    <w:name w:val="Body Text First Indent 2"/>
    <w:basedOn w:val="19"/>
    <w:next w:val="13"/>
    <w:autoRedefine/>
    <w:qFormat/>
    <w:uiPriority w:val="0"/>
    <w:pPr>
      <w:ind w:firstLine="420" w:firstLineChars="200"/>
    </w:pPr>
    <w:rPr>
      <w:szCs w:val="24"/>
    </w:rPr>
  </w:style>
  <w:style w:type="paragraph" w:styleId="21">
    <w:name w:val="toc 3"/>
    <w:basedOn w:val="1"/>
    <w:next w:val="1"/>
    <w:autoRedefine/>
    <w:unhideWhenUsed/>
    <w:qFormat/>
    <w:uiPriority w:val="39"/>
    <w:pPr>
      <w:tabs>
        <w:tab w:val="right" w:leader="dot" w:pos="10144"/>
      </w:tabs>
      <w:ind w:left="840" w:leftChars="400"/>
    </w:pPr>
  </w:style>
  <w:style w:type="paragraph" w:styleId="22">
    <w:name w:val="Plain Text"/>
    <w:basedOn w:val="1"/>
    <w:link w:val="102"/>
    <w:autoRedefine/>
    <w:qFormat/>
    <w:uiPriority w:val="0"/>
    <w:rPr>
      <w:rFonts w:ascii="宋体" w:hAnsi="Courier New" w:eastAsia="宋体"/>
    </w:rPr>
  </w:style>
  <w:style w:type="paragraph" w:styleId="23">
    <w:name w:val="Date"/>
    <w:basedOn w:val="1"/>
    <w:next w:val="1"/>
    <w:link w:val="110"/>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3"/>
    <w:autoRedefine/>
    <w:qFormat/>
    <w:uiPriority w:val="0"/>
    <w:pPr>
      <w:tabs>
        <w:tab w:val="left" w:pos="8640"/>
      </w:tabs>
      <w:ind w:left="1260"/>
    </w:pPr>
    <w:rPr>
      <w:rFonts w:ascii="宋体" w:hAnsi="Times New Roman" w:eastAsia="宋体" w:cs="Times New Roman"/>
      <w:szCs w:val="20"/>
    </w:rPr>
  </w:style>
  <w:style w:type="paragraph" w:styleId="25">
    <w:name w:val="Balloon Text"/>
    <w:basedOn w:val="1"/>
    <w:link w:val="76"/>
    <w:autoRedefine/>
    <w:qFormat/>
    <w:uiPriority w:val="0"/>
    <w:rPr>
      <w:rFonts w:ascii="Times New Roman" w:hAnsi="Times New Roman" w:eastAsia="宋体" w:cs="Times New Roman"/>
      <w:sz w:val="18"/>
      <w:szCs w:val="18"/>
    </w:rPr>
  </w:style>
  <w:style w:type="paragraph" w:styleId="26">
    <w:name w:val="footer"/>
    <w:basedOn w:val="1"/>
    <w:link w:val="80"/>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22"/>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autoRedefine/>
    <w:unhideWhenUsed/>
    <w:qFormat/>
    <w:uiPriority w:val="39"/>
  </w:style>
  <w:style w:type="paragraph" w:styleId="29">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6"/>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toc 2"/>
    <w:basedOn w:val="1"/>
    <w:next w:val="1"/>
    <w:autoRedefine/>
    <w:semiHidden/>
    <w:unhideWhenUsed/>
    <w:qFormat/>
    <w:uiPriority w:val="39"/>
    <w:pPr>
      <w:ind w:left="420" w:leftChars="200"/>
    </w:pPr>
  </w:style>
  <w:style w:type="paragraph" w:styleId="32">
    <w:name w:val="Body Text 2"/>
    <w:basedOn w:val="1"/>
    <w:link w:val="145"/>
    <w:autoRedefine/>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8"/>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5"/>
    <w:autoRedefine/>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60"/>
    <w:autoRedefine/>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7"/>
    <w:next w:val="17"/>
    <w:link w:val="112"/>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7">
    <w:name w:val="Body Text First Indent"/>
    <w:basedOn w:val="2"/>
    <w:link w:val="203"/>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9">
    <w:name w:val="Table Grid"/>
    <w:basedOn w:val="3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bCs/>
    </w:rPr>
  </w:style>
  <w:style w:type="character" w:styleId="42">
    <w:name w:val="FollowedHyperlink"/>
    <w:autoRedefine/>
    <w:unhideWhenUsed/>
    <w:qFormat/>
    <w:uiPriority w:val="99"/>
    <w:rPr>
      <w:color w:val="954F72"/>
      <w:u w:val="single"/>
    </w:rPr>
  </w:style>
  <w:style w:type="character" w:styleId="43">
    <w:name w:val="Emphasis"/>
    <w:autoRedefine/>
    <w:qFormat/>
    <w:uiPriority w:val="0"/>
    <w:rPr>
      <w:i/>
      <w:iCs/>
    </w:rPr>
  </w:style>
  <w:style w:type="character" w:styleId="44">
    <w:name w:val="Hyperlink"/>
    <w:autoRedefine/>
    <w:qFormat/>
    <w:uiPriority w:val="99"/>
    <w:rPr>
      <w:rFonts w:hint="default" w:ascii="Arial" w:hAnsi="Arial" w:cs="Arial"/>
      <w:color w:val="000000"/>
      <w:sz w:val="20"/>
      <w:szCs w:val="20"/>
      <w:u w:val="none"/>
    </w:rPr>
  </w:style>
  <w:style w:type="character" w:styleId="45">
    <w:name w:val="annotation reference"/>
    <w:autoRedefine/>
    <w:qFormat/>
    <w:uiPriority w:val="99"/>
    <w:rPr>
      <w:sz w:val="21"/>
      <w:szCs w:val="21"/>
    </w:rPr>
  </w:style>
  <w:style w:type="paragraph" w:customStyle="1" w:styleId="46">
    <w:name w:val="文档正文"/>
    <w:basedOn w:val="1"/>
    <w:autoRedefine/>
    <w:qFormat/>
    <w:uiPriority w:val="0"/>
    <w:pPr>
      <w:spacing w:line="360" w:lineRule="auto"/>
    </w:pPr>
    <w:rPr>
      <w:rFonts w:ascii="宋体" w:cs="Arial"/>
      <w:bCs/>
    </w:rPr>
  </w:style>
  <w:style w:type="paragraph" w:customStyle="1" w:styleId="47">
    <w:name w:val="xl5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customStyle="1" w:styleId="48">
    <w:name w:val="首行缩进"/>
    <w:basedOn w:val="1"/>
    <w:autoRedefine/>
    <w:qFormat/>
    <w:uiPriority w:val="0"/>
    <w:pPr>
      <w:ind w:firstLine="480" w:firstLineChars="200"/>
    </w:pPr>
    <w:rPr>
      <w:lang w:val="zh-CN"/>
    </w:rPr>
  </w:style>
  <w:style w:type="character" w:customStyle="1" w:styleId="49">
    <w:name w:val="标题 1 字符"/>
    <w:basedOn w:val="40"/>
    <w:autoRedefine/>
    <w:qFormat/>
    <w:uiPriority w:val="0"/>
    <w:rPr>
      <w:b/>
      <w:bCs/>
      <w:kern w:val="44"/>
      <w:sz w:val="44"/>
      <w:szCs w:val="44"/>
    </w:rPr>
  </w:style>
  <w:style w:type="character" w:customStyle="1" w:styleId="50">
    <w:name w:val="标题 2 Char"/>
    <w:basedOn w:val="40"/>
    <w:link w:val="4"/>
    <w:autoRedefine/>
    <w:qFormat/>
    <w:uiPriority w:val="0"/>
    <w:rPr>
      <w:rFonts w:ascii="宋体" w:hAnsi="Calibri" w:eastAsia="宋体" w:cs="Times New Roman"/>
      <w:kern w:val="0"/>
      <w:sz w:val="24"/>
      <w:szCs w:val="24"/>
    </w:rPr>
  </w:style>
  <w:style w:type="character" w:customStyle="1" w:styleId="51">
    <w:name w:val="标题 3 字符"/>
    <w:basedOn w:val="40"/>
    <w:autoRedefine/>
    <w:qFormat/>
    <w:uiPriority w:val="0"/>
    <w:rPr>
      <w:b/>
      <w:bCs/>
      <w:sz w:val="32"/>
      <w:szCs w:val="32"/>
    </w:rPr>
  </w:style>
  <w:style w:type="character" w:customStyle="1" w:styleId="52">
    <w:name w:val="标题 4 Char1"/>
    <w:basedOn w:val="40"/>
    <w:link w:val="6"/>
    <w:autoRedefine/>
    <w:qFormat/>
    <w:uiPriority w:val="9"/>
    <w:rPr>
      <w:rFonts w:ascii="Arial" w:hAnsi="Arial" w:eastAsia="黑体" w:cs="Times New Roman"/>
      <w:b/>
      <w:bCs/>
      <w:kern w:val="0"/>
      <w:sz w:val="28"/>
      <w:szCs w:val="28"/>
    </w:rPr>
  </w:style>
  <w:style w:type="character" w:customStyle="1" w:styleId="53">
    <w:name w:val="标题 5 字符"/>
    <w:basedOn w:val="40"/>
    <w:autoRedefine/>
    <w:qFormat/>
    <w:uiPriority w:val="9"/>
    <w:rPr>
      <w:b/>
      <w:bCs/>
      <w:sz w:val="28"/>
      <w:szCs w:val="28"/>
    </w:rPr>
  </w:style>
  <w:style w:type="character" w:customStyle="1" w:styleId="54">
    <w:name w:val="标题 6 字符"/>
    <w:basedOn w:val="40"/>
    <w:autoRedefine/>
    <w:qFormat/>
    <w:uiPriority w:val="0"/>
    <w:rPr>
      <w:rFonts w:asciiTheme="majorHAnsi" w:hAnsiTheme="majorHAnsi" w:eastAsiaTheme="majorEastAsia" w:cstheme="majorBidi"/>
      <w:b/>
      <w:bCs/>
      <w:sz w:val="24"/>
      <w:szCs w:val="24"/>
    </w:rPr>
  </w:style>
  <w:style w:type="character" w:customStyle="1" w:styleId="55">
    <w:name w:val="标题 7 Char"/>
    <w:basedOn w:val="40"/>
    <w:link w:val="10"/>
    <w:autoRedefine/>
    <w:qFormat/>
    <w:uiPriority w:val="9"/>
    <w:rPr>
      <w:rFonts w:ascii="Times New Roman" w:hAnsi="Calibri" w:eastAsia="黑体" w:cs="Times New Roman"/>
      <w:b/>
      <w:bCs/>
      <w:kern w:val="0"/>
      <w:sz w:val="28"/>
      <w:szCs w:val="24"/>
    </w:rPr>
  </w:style>
  <w:style w:type="character" w:customStyle="1" w:styleId="56">
    <w:name w:val="标题 8 Char"/>
    <w:basedOn w:val="40"/>
    <w:link w:val="11"/>
    <w:autoRedefine/>
    <w:qFormat/>
    <w:uiPriority w:val="9"/>
    <w:rPr>
      <w:rFonts w:ascii="Times New Roman" w:hAnsi="Calibri" w:eastAsia="黑体" w:cs="Times New Roman"/>
      <w:b/>
      <w:kern w:val="0"/>
      <w:sz w:val="28"/>
      <w:szCs w:val="24"/>
    </w:rPr>
  </w:style>
  <w:style w:type="character" w:customStyle="1" w:styleId="57">
    <w:name w:val="标题 9 Char"/>
    <w:basedOn w:val="40"/>
    <w:link w:val="12"/>
    <w:autoRedefine/>
    <w:qFormat/>
    <w:uiPriority w:val="9"/>
    <w:rPr>
      <w:rFonts w:ascii="Times New Roman" w:hAnsi="Calibri" w:eastAsia="黑体" w:cs="Times New Roman"/>
      <w:b/>
      <w:kern w:val="0"/>
      <w:sz w:val="28"/>
      <w:szCs w:val="24"/>
    </w:rPr>
  </w:style>
  <w:style w:type="character" w:customStyle="1" w:styleId="58">
    <w:name w:val="正文文本缩进 字符"/>
    <w:autoRedefine/>
    <w:qFormat/>
    <w:uiPriority w:val="0"/>
    <w:rPr>
      <w:rFonts w:ascii="Times New Roman" w:hAnsi="Times New Roman" w:eastAsia="宋体" w:cs="Times New Roman"/>
      <w:szCs w:val="20"/>
    </w:rPr>
  </w:style>
  <w:style w:type="character" w:customStyle="1" w:styleId="59">
    <w:name w:val="普通(网站) Char"/>
    <w:autoRedefine/>
    <w:qFormat/>
    <w:locked/>
    <w:uiPriority w:val="0"/>
    <w:rPr>
      <w:rFonts w:ascii="宋体" w:hAnsi="宋体"/>
      <w:sz w:val="15"/>
      <w:szCs w:val="15"/>
    </w:rPr>
  </w:style>
  <w:style w:type="character" w:customStyle="1" w:styleId="60">
    <w:name w:val="标题 Char"/>
    <w:link w:val="35"/>
    <w:autoRedefine/>
    <w:qFormat/>
    <w:uiPriority w:val="10"/>
    <w:rPr>
      <w:rFonts w:ascii="等线 Light" w:hAnsi="等线 Light" w:eastAsia="仿宋"/>
      <w:b/>
      <w:bCs/>
      <w:sz w:val="28"/>
      <w:szCs w:val="32"/>
    </w:rPr>
  </w:style>
  <w:style w:type="character" w:customStyle="1" w:styleId="61">
    <w:name w:val="日期 Char"/>
    <w:autoRedefine/>
    <w:semiHidden/>
    <w:qFormat/>
    <w:uiPriority w:val="99"/>
    <w:rPr>
      <w:kern w:val="2"/>
      <w:sz w:val="21"/>
    </w:rPr>
  </w:style>
  <w:style w:type="character" w:customStyle="1" w:styleId="62">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3">
    <w:name w:val="批注文字 Char"/>
    <w:autoRedefine/>
    <w:semiHidden/>
    <w:qFormat/>
    <w:uiPriority w:val="99"/>
    <w:rPr>
      <w:kern w:val="2"/>
      <w:sz w:val="21"/>
    </w:rPr>
  </w:style>
  <w:style w:type="character" w:customStyle="1" w:styleId="64">
    <w:name w:val="正文缩进2格 Char"/>
    <w:link w:val="65"/>
    <w:autoRedefine/>
    <w:qFormat/>
    <w:uiPriority w:val="0"/>
    <w:rPr>
      <w:rFonts w:ascii="仿宋_GB2312" w:hAnsi="宋体" w:eastAsia="仿宋_GB2312"/>
      <w:sz w:val="31"/>
      <w:szCs w:val="28"/>
    </w:rPr>
  </w:style>
  <w:style w:type="paragraph" w:customStyle="1" w:styleId="65">
    <w:name w:val="正文缩进2格"/>
    <w:basedOn w:val="1"/>
    <w:link w:val="64"/>
    <w:autoRedefine/>
    <w:qFormat/>
    <w:uiPriority w:val="0"/>
    <w:pPr>
      <w:spacing w:line="600" w:lineRule="exact"/>
      <w:ind w:firstLine="639" w:firstLineChars="206"/>
    </w:pPr>
    <w:rPr>
      <w:rFonts w:ascii="仿宋_GB2312" w:hAnsi="宋体" w:eastAsia="仿宋_GB2312"/>
      <w:sz w:val="31"/>
      <w:szCs w:val="28"/>
    </w:rPr>
  </w:style>
  <w:style w:type="character" w:customStyle="1" w:styleId="66">
    <w:name w:val="批注文字 字符"/>
    <w:autoRedefine/>
    <w:semiHidden/>
    <w:qFormat/>
    <w:uiPriority w:val="99"/>
    <w:rPr>
      <w:rFonts w:ascii="Times New Roman" w:hAnsi="Times New Roman"/>
      <w:kern w:val="2"/>
      <w:sz w:val="24"/>
      <w:szCs w:val="24"/>
    </w:rPr>
  </w:style>
  <w:style w:type="character" w:customStyle="1" w:styleId="67">
    <w:name w:val="正文文本缩进 Char"/>
    <w:autoRedefine/>
    <w:qFormat/>
    <w:uiPriority w:val="0"/>
    <w:rPr>
      <w:rFonts w:ascii="Times New Roman" w:hAnsi="Times New Roman" w:eastAsia="宋体" w:cs="Times New Roman"/>
      <w:szCs w:val="20"/>
      <w:lang w:val="en-US" w:eastAsia="zh-CN"/>
    </w:rPr>
  </w:style>
  <w:style w:type="character" w:customStyle="1" w:styleId="68">
    <w:name w:val="批注框文本 字符1"/>
    <w:autoRedefine/>
    <w:semiHidden/>
    <w:qFormat/>
    <w:uiPriority w:val="99"/>
    <w:rPr>
      <w:rFonts w:ascii="宋体" w:hAnsi="Calibri" w:eastAsia="宋体" w:cs="Times New Roman"/>
      <w:kern w:val="0"/>
      <w:sz w:val="18"/>
      <w:szCs w:val="18"/>
    </w:rPr>
  </w:style>
  <w:style w:type="character" w:customStyle="1" w:styleId="69">
    <w:name w:val="List Paragraph Char"/>
    <w:link w:val="70"/>
    <w:autoRedefine/>
    <w:qFormat/>
    <w:uiPriority w:val="34"/>
    <w:rPr>
      <w:rFonts w:ascii="Calibri" w:hAnsi="Calibri"/>
    </w:rPr>
  </w:style>
  <w:style w:type="paragraph" w:customStyle="1" w:styleId="70">
    <w:name w:val="列出段落1"/>
    <w:basedOn w:val="1"/>
    <w:link w:val="69"/>
    <w:autoRedefine/>
    <w:qFormat/>
    <w:uiPriority w:val="34"/>
    <w:pPr>
      <w:ind w:firstLine="420" w:firstLineChars="200"/>
    </w:pPr>
    <w:rPr>
      <w:rFonts w:ascii="Calibri" w:hAnsi="Calibri"/>
    </w:rPr>
  </w:style>
  <w:style w:type="character" w:customStyle="1" w:styleId="71">
    <w:name w:val="标书正文 字符"/>
    <w:link w:val="72"/>
    <w:autoRedefine/>
    <w:qFormat/>
    <w:uiPriority w:val="0"/>
    <w:rPr>
      <w:rFonts w:ascii="Calibri" w:hAnsi="Calibri" w:eastAsia="仿宋"/>
      <w:sz w:val="24"/>
      <w:szCs w:val="21"/>
    </w:rPr>
  </w:style>
  <w:style w:type="paragraph" w:customStyle="1" w:styleId="72">
    <w:name w:val="标书正文"/>
    <w:basedOn w:val="1"/>
    <w:link w:val="71"/>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3">
    <w:name w:val="正文文本 字符"/>
    <w:autoRedefine/>
    <w:semiHidden/>
    <w:qFormat/>
    <w:uiPriority w:val="99"/>
    <w:rPr>
      <w:rFonts w:ascii="Times New Roman" w:hAnsi="Times New Roman"/>
      <w:kern w:val="2"/>
      <w:sz w:val="24"/>
      <w:szCs w:val="24"/>
    </w:rPr>
  </w:style>
  <w:style w:type="character" w:customStyle="1" w:styleId="74">
    <w:name w:val="页脚 Char"/>
    <w:autoRedefine/>
    <w:qFormat/>
    <w:uiPriority w:val="0"/>
    <w:rPr>
      <w:kern w:val="2"/>
      <w:sz w:val="18"/>
      <w:szCs w:val="18"/>
    </w:rPr>
  </w:style>
  <w:style w:type="character" w:customStyle="1" w:styleId="75">
    <w:name w:val="neir1"/>
    <w:autoRedefine/>
    <w:qFormat/>
    <w:uiPriority w:val="0"/>
    <w:rPr>
      <w:rFonts w:hint="default" w:ascii="ˎ̥" w:hAnsi="ˎ̥"/>
      <w:color w:val="333333"/>
      <w:sz w:val="21"/>
      <w:szCs w:val="21"/>
      <w:u w:val="none"/>
    </w:rPr>
  </w:style>
  <w:style w:type="character" w:customStyle="1" w:styleId="76">
    <w:name w:val="批注框文本 Char1"/>
    <w:link w:val="25"/>
    <w:autoRedefine/>
    <w:qFormat/>
    <w:uiPriority w:val="0"/>
    <w:rPr>
      <w:rFonts w:ascii="Times New Roman" w:hAnsi="Times New Roman" w:eastAsia="宋体" w:cs="Times New Roman"/>
      <w:sz w:val="18"/>
      <w:szCs w:val="18"/>
    </w:rPr>
  </w:style>
  <w:style w:type="character" w:customStyle="1" w:styleId="77">
    <w:name w:val="正文文本 3 字符1"/>
    <w:autoRedefine/>
    <w:semiHidden/>
    <w:qFormat/>
    <w:uiPriority w:val="99"/>
    <w:rPr>
      <w:rFonts w:ascii="宋体" w:hAnsi="Calibri" w:eastAsia="宋体" w:cs="Times New Roman"/>
      <w:kern w:val="0"/>
      <w:sz w:val="16"/>
      <w:szCs w:val="16"/>
    </w:rPr>
  </w:style>
  <w:style w:type="character" w:customStyle="1" w:styleId="78">
    <w:name w:val="正文文本 字符3"/>
    <w:autoRedefine/>
    <w:semiHidden/>
    <w:qFormat/>
    <w:uiPriority w:val="99"/>
    <w:rPr>
      <w:rFonts w:ascii="宋体" w:hAnsi="Calibri" w:eastAsia="宋体" w:cs="Times New Roman"/>
      <w:kern w:val="0"/>
      <w:sz w:val="24"/>
      <w:szCs w:val="24"/>
    </w:rPr>
  </w:style>
  <w:style w:type="character" w:customStyle="1" w:styleId="79">
    <w:name w:val="日期 字符1"/>
    <w:autoRedefine/>
    <w:semiHidden/>
    <w:qFormat/>
    <w:uiPriority w:val="99"/>
    <w:rPr>
      <w:rFonts w:ascii="宋体" w:hAnsi="Calibri" w:eastAsia="宋体" w:cs="Times New Roman"/>
      <w:kern w:val="0"/>
      <w:sz w:val="24"/>
      <w:szCs w:val="24"/>
    </w:rPr>
  </w:style>
  <w:style w:type="character" w:customStyle="1" w:styleId="80">
    <w:name w:val="页脚 Char2"/>
    <w:link w:val="26"/>
    <w:autoRedefine/>
    <w:qFormat/>
    <w:uiPriority w:val="99"/>
    <w:rPr>
      <w:rFonts w:ascii="宋体" w:eastAsia="宋体"/>
      <w:sz w:val="18"/>
      <w:szCs w:val="18"/>
    </w:rPr>
  </w:style>
  <w:style w:type="character" w:customStyle="1" w:styleId="81">
    <w:name w:val="吉奥正文 Char"/>
    <w:link w:val="82"/>
    <w:autoRedefine/>
    <w:qFormat/>
    <w:locked/>
    <w:uiPriority w:val="0"/>
    <w:rPr>
      <w:rFonts w:eastAsia="仿宋_GB2312"/>
      <w:sz w:val="28"/>
    </w:rPr>
  </w:style>
  <w:style w:type="paragraph" w:customStyle="1" w:styleId="82">
    <w:name w:val="吉奥正文"/>
    <w:basedOn w:val="1"/>
    <w:link w:val="81"/>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3">
    <w:name w:val="页脚 Char1"/>
    <w:autoRedefine/>
    <w:qFormat/>
    <w:uiPriority w:val="99"/>
    <w:rPr>
      <w:rFonts w:ascii="宋体" w:hAnsi="Times New Roman" w:eastAsia="宋体" w:cs="Times New Roman"/>
      <w:kern w:val="0"/>
      <w:sz w:val="18"/>
      <w:szCs w:val="18"/>
    </w:rPr>
  </w:style>
  <w:style w:type="character" w:customStyle="1" w:styleId="84">
    <w:name w:val="标题 字符"/>
    <w:autoRedefine/>
    <w:qFormat/>
    <w:uiPriority w:val="10"/>
    <w:rPr>
      <w:rFonts w:ascii="Cambria" w:hAnsi="Cambria" w:eastAsia="宋体" w:cs="Times New Roman"/>
      <w:b/>
      <w:bCs/>
      <w:kern w:val="0"/>
      <w:sz w:val="32"/>
      <w:szCs w:val="32"/>
      <w:lang w:val="en-US" w:eastAsia="zh-CN"/>
    </w:rPr>
  </w:style>
  <w:style w:type="character" w:customStyle="1" w:styleId="85">
    <w:name w:val="题注 Char"/>
    <w:link w:val="14"/>
    <w:autoRedefine/>
    <w:qFormat/>
    <w:uiPriority w:val="0"/>
    <w:rPr>
      <w:rFonts w:ascii="Arial" w:hAnsi="Arial" w:eastAsia="黑体" w:cs="Arial"/>
    </w:rPr>
  </w:style>
  <w:style w:type="character" w:customStyle="1" w:styleId="86">
    <w:name w:val="批注文字 字符2"/>
    <w:autoRedefine/>
    <w:qFormat/>
    <w:uiPriority w:val="99"/>
    <w:rPr>
      <w:rFonts w:ascii="宋体" w:hAnsi="Times New Roman" w:eastAsia="宋体" w:cs="Times New Roman"/>
      <w:kern w:val="0"/>
      <w:sz w:val="24"/>
      <w:szCs w:val="24"/>
    </w:rPr>
  </w:style>
  <w:style w:type="character" w:customStyle="1" w:styleId="87">
    <w:name w:val="批注主题 字符1"/>
    <w:autoRedefine/>
    <w:semiHidden/>
    <w:qFormat/>
    <w:uiPriority w:val="99"/>
    <w:rPr>
      <w:rFonts w:ascii="宋体" w:hAnsi="Calibri" w:eastAsia="宋体" w:cs="Times New Roman"/>
      <w:b/>
      <w:bCs/>
      <w:kern w:val="0"/>
      <w:sz w:val="24"/>
      <w:szCs w:val="24"/>
    </w:rPr>
  </w:style>
  <w:style w:type="character" w:customStyle="1" w:styleId="88">
    <w:name w:val="HTML 预设格式 Char"/>
    <w:link w:val="33"/>
    <w:autoRedefine/>
    <w:qFormat/>
    <w:uiPriority w:val="99"/>
    <w:rPr>
      <w:rFonts w:ascii="Arial" w:hAnsi="Arial" w:eastAsia="宋体" w:cs="Arial"/>
      <w:szCs w:val="21"/>
    </w:rPr>
  </w:style>
  <w:style w:type="character" w:customStyle="1" w:styleId="89">
    <w:name w:val="标题 3.1 Char"/>
    <w:link w:val="90"/>
    <w:autoRedefine/>
    <w:qFormat/>
    <w:uiPriority w:val="0"/>
    <w:rPr>
      <w:rFonts w:ascii="宋体" w:hAnsi="宋体"/>
      <w:b/>
      <w:bCs/>
      <w:sz w:val="32"/>
      <w:szCs w:val="32"/>
    </w:rPr>
  </w:style>
  <w:style w:type="paragraph" w:customStyle="1" w:styleId="90">
    <w:name w:val="标题 3.1"/>
    <w:basedOn w:val="5"/>
    <w:link w:val="89"/>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1">
    <w:name w:val="HTML 预设格式 Char1"/>
    <w:autoRedefine/>
    <w:semiHidden/>
    <w:qFormat/>
    <w:uiPriority w:val="99"/>
    <w:rPr>
      <w:rFonts w:ascii="Courier New" w:hAnsi="Courier New" w:eastAsia="宋体" w:cs="Courier New"/>
      <w:kern w:val="0"/>
      <w:sz w:val="20"/>
      <w:szCs w:val="20"/>
    </w:rPr>
  </w:style>
  <w:style w:type="character" w:customStyle="1" w:styleId="92">
    <w:name w:val="批注文字 字符1"/>
    <w:autoRedefine/>
    <w:qFormat/>
    <w:uiPriority w:val="0"/>
    <w:rPr>
      <w:rFonts w:eastAsia="宋体"/>
      <w:kern w:val="2"/>
      <w:sz w:val="24"/>
      <w:szCs w:val="24"/>
      <w:lang w:val="en-US" w:eastAsia="zh-CN" w:bidi="ar-SA"/>
    </w:rPr>
  </w:style>
  <w:style w:type="character" w:customStyle="1" w:styleId="93">
    <w:name w:val="正文文本缩进 字符2"/>
    <w:autoRedefine/>
    <w:semiHidden/>
    <w:qFormat/>
    <w:uiPriority w:val="99"/>
    <w:rPr>
      <w:rFonts w:ascii="宋体" w:hAnsi="Calibri" w:eastAsia="宋体" w:cs="Times New Roman"/>
      <w:kern w:val="0"/>
      <w:sz w:val="24"/>
      <w:szCs w:val="24"/>
    </w:rPr>
  </w:style>
  <w:style w:type="character" w:customStyle="1" w:styleId="94">
    <w:name w:val="正文文本缩进 Char1"/>
    <w:link w:val="19"/>
    <w:autoRedefine/>
    <w:qFormat/>
    <w:uiPriority w:val="0"/>
    <w:rPr>
      <w:rFonts w:ascii="Times New Roman" w:hAnsi="Times New Roman" w:eastAsia="宋体" w:cs="Times New Roman"/>
      <w:szCs w:val="20"/>
    </w:rPr>
  </w:style>
  <w:style w:type="character" w:customStyle="1" w:styleId="95">
    <w:name w:val="普通(网站) Char1"/>
    <w:link w:val="34"/>
    <w:autoRedefine/>
    <w:qFormat/>
    <w:locked/>
    <w:uiPriority w:val="0"/>
    <w:rPr>
      <w:rFonts w:ascii="宋体" w:hAnsi="宋体"/>
      <w:sz w:val="15"/>
      <w:szCs w:val="15"/>
    </w:rPr>
  </w:style>
  <w:style w:type="character" w:customStyle="1" w:styleId="96">
    <w:name w:val="模板正文 Char"/>
    <w:link w:val="9"/>
    <w:autoRedefine/>
    <w:qFormat/>
    <w:uiPriority w:val="0"/>
    <w:rPr>
      <w:rFonts w:ascii="宋体" w:eastAsia="仿宋"/>
      <w:sz w:val="24"/>
      <w:szCs w:val="21"/>
    </w:rPr>
  </w:style>
  <w:style w:type="character" w:customStyle="1" w:styleId="97">
    <w:name w:val="批注主题 Char"/>
    <w:autoRedefine/>
    <w:semiHidden/>
    <w:qFormat/>
    <w:uiPriority w:val="99"/>
    <w:rPr>
      <w:b/>
      <w:bCs/>
      <w:kern w:val="2"/>
      <w:sz w:val="21"/>
    </w:rPr>
  </w:style>
  <w:style w:type="character" w:customStyle="1" w:styleId="98">
    <w:name w:val="正文文本 Char1"/>
    <w:autoRedefine/>
    <w:qFormat/>
    <w:uiPriority w:val="0"/>
    <w:rPr>
      <w:rFonts w:ascii="宋体" w:hAnsi="Times New Roman" w:eastAsia="宋体" w:cs="Times New Roman"/>
      <w:kern w:val="0"/>
      <w:sz w:val="24"/>
      <w:szCs w:val="24"/>
    </w:rPr>
  </w:style>
  <w:style w:type="character" w:customStyle="1" w:styleId="99">
    <w:name w:val="正文文本 字符1"/>
    <w:autoRedefine/>
    <w:qFormat/>
    <w:uiPriority w:val="99"/>
    <w:rPr>
      <w:rFonts w:ascii="宋体" w:eastAsia="宋体"/>
      <w:b/>
      <w:bCs/>
      <w:sz w:val="84"/>
      <w:szCs w:val="84"/>
      <w:lang w:val="zh-CN"/>
    </w:rPr>
  </w:style>
  <w:style w:type="character" w:customStyle="1" w:styleId="100">
    <w:name w:val="标题 1 Char"/>
    <w:autoRedefine/>
    <w:qFormat/>
    <w:uiPriority w:val="9"/>
    <w:rPr>
      <w:rFonts w:ascii="宋体" w:hAnsi="Times New Roman" w:eastAsia="宋体" w:cs="Times New Roman"/>
      <w:kern w:val="0"/>
      <w:sz w:val="24"/>
      <w:szCs w:val="24"/>
    </w:rPr>
  </w:style>
  <w:style w:type="character" w:customStyle="1" w:styleId="101">
    <w:name w:val="正文文本 Char2"/>
    <w:autoRedefine/>
    <w:qFormat/>
    <w:uiPriority w:val="99"/>
    <w:rPr>
      <w:rFonts w:ascii="宋体" w:eastAsia="宋体"/>
      <w:b/>
      <w:bCs/>
      <w:sz w:val="84"/>
      <w:szCs w:val="84"/>
      <w:lang w:val="zh-CN"/>
    </w:rPr>
  </w:style>
  <w:style w:type="character" w:customStyle="1" w:styleId="102">
    <w:name w:val="纯文本 Char2"/>
    <w:link w:val="22"/>
    <w:autoRedefine/>
    <w:qFormat/>
    <w:uiPriority w:val="0"/>
    <w:rPr>
      <w:rFonts w:ascii="宋体" w:hAnsi="Courier New" w:eastAsia="宋体"/>
    </w:rPr>
  </w:style>
  <w:style w:type="character" w:customStyle="1" w:styleId="103">
    <w:name w:val="正文文本缩进 2 Char"/>
    <w:link w:val="24"/>
    <w:autoRedefine/>
    <w:qFormat/>
    <w:uiPriority w:val="0"/>
    <w:rPr>
      <w:rFonts w:ascii="宋体" w:hAnsi="Times New Roman" w:eastAsia="宋体" w:cs="Times New Roman"/>
      <w:szCs w:val="20"/>
    </w:rPr>
  </w:style>
  <w:style w:type="character" w:customStyle="1" w:styleId="104">
    <w:name w:val="HTML Markup"/>
    <w:autoRedefine/>
    <w:qFormat/>
    <w:uiPriority w:val="0"/>
    <w:rPr>
      <w:vanish/>
      <w:color w:val="FF0000"/>
    </w:rPr>
  </w:style>
  <w:style w:type="character" w:customStyle="1" w:styleId="105">
    <w:name w:val="页眉 Char1"/>
    <w:autoRedefine/>
    <w:qFormat/>
    <w:uiPriority w:val="0"/>
    <w:rPr>
      <w:rFonts w:ascii="宋体" w:hAnsi="Times New Roman" w:eastAsia="宋体" w:cs="Times New Roman"/>
      <w:kern w:val="0"/>
      <w:sz w:val="18"/>
      <w:szCs w:val="18"/>
    </w:rPr>
  </w:style>
  <w:style w:type="character" w:customStyle="1" w:styleId="106">
    <w:name w:val="font11"/>
    <w:autoRedefine/>
    <w:qFormat/>
    <w:uiPriority w:val="0"/>
    <w:rPr>
      <w:rFonts w:hint="eastAsia" w:ascii="宋体" w:hAnsi="宋体" w:eastAsia="宋体" w:cs="宋体"/>
      <w:color w:val="FF0000"/>
      <w:sz w:val="22"/>
      <w:szCs w:val="22"/>
      <w:u w:val="none"/>
    </w:rPr>
  </w:style>
  <w:style w:type="character" w:customStyle="1" w:styleId="107">
    <w:name w:val="style61"/>
    <w:autoRedefine/>
    <w:qFormat/>
    <w:uiPriority w:val="0"/>
    <w:rPr>
      <w:b/>
      <w:bCs/>
    </w:rPr>
  </w:style>
  <w:style w:type="character" w:customStyle="1" w:styleId="108">
    <w:name w:val="表头文字 Char"/>
    <w:link w:val="109"/>
    <w:autoRedefine/>
    <w:qFormat/>
    <w:uiPriority w:val="0"/>
    <w:rPr>
      <w:rFonts w:eastAsia="仿宋_GB2312"/>
      <w:b/>
      <w:sz w:val="28"/>
      <w:szCs w:val="21"/>
    </w:rPr>
  </w:style>
  <w:style w:type="paragraph" w:customStyle="1" w:styleId="109">
    <w:name w:val="表头文字"/>
    <w:basedOn w:val="1"/>
    <w:link w:val="108"/>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0">
    <w:name w:val="日期 Char1"/>
    <w:link w:val="23"/>
    <w:autoRedefine/>
    <w:qFormat/>
    <w:uiPriority w:val="99"/>
    <w:rPr>
      <w:rFonts w:ascii="宋体" w:hAnsi="Times New Roman" w:eastAsia="宋体" w:cs="Times New Roman"/>
      <w:b/>
      <w:bCs/>
      <w:szCs w:val="21"/>
      <w:lang w:val="zh-CN"/>
    </w:rPr>
  </w:style>
  <w:style w:type="character" w:customStyle="1" w:styleId="111">
    <w:name w:val="纯文本 Char1"/>
    <w:autoRedefine/>
    <w:qFormat/>
    <w:uiPriority w:val="0"/>
    <w:rPr>
      <w:rFonts w:ascii="宋体" w:hAnsi="Courier New" w:eastAsia="宋体" w:cs="Courier New"/>
      <w:kern w:val="0"/>
      <w:szCs w:val="21"/>
    </w:rPr>
  </w:style>
  <w:style w:type="character" w:customStyle="1" w:styleId="112">
    <w:name w:val="批注主题 Char1"/>
    <w:link w:val="36"/>
    <w:autoRedefine/>
    <w:qFormat/>
    <w:uiPriority w:val="99"/>
    <w:rPr>
      <w:rFonts w:ascii="宋体" w:hAnsi="Times New Roman" w:eastAsia="宋体" w:cs="Times New Roman"/>
      <w:b/>
      <w:bCs/>
      <w:kern w:val="0"/>
      <w:sz w:val="24"/>
      <w:szCs w:val="24"/>
    </w:rPr>
  </w:style>
  <w:style w:type="character" w:customStyle="1" w:styleId="113">
    <w:name w:val="纯文本 字符"/>
    <w:autoRedefine/>
    <w:qFormat/>
    <w:uiPriority w:val="99"/>
    <w:rPr>
      <w:rFonts w:ascii="宋体" w:hAnsi="Courier New" w:eastAsia="宋体" w:cs="Times New Roman"/>
      <w:szCs w:val="20"/>
      <w:lang w:val="en-US" w:eastAsia="zh-CN"/>
    </w:rPr>
  </w:style>
  <w:style w:type="character" w:customStyle="1" w:styleId="114">
    <w:name w:val="font71"/>
    <w:autoRedefine/>
    <w:qFormat/>
    <w:uiPriority w:val="0"/>
    <w:rPr>
      <w:rFonts w:hint="eastAsia" w:ascii="宋体" w:hAnsi="宋体" w:eastAsia="宋体" w:cs="宋体"/>
      <w:color w:val="FF0000"/>
      <w:sz w:val="18"/>
      <w:szCs w:val="18"/>
      <w:u w:val="none"/>
    </w:rPr>
  </w:style>
  <w:style w:type="character" w:customStyle="1" w:styleId="115">
    <w:name w:val="font21"/>
    <w:autoRedefine/>
    <w:qFormat/>
    <w:uiPriority w:val="0"/>
    <w:rPr>
      <w:rFonts w:hint="eastAsia" w:ascii="宋体" w:hAnsi="宋体" w:eastAsia="宋体" w:cs="宋体"/>
      <w:b/>
      <w:color w:val="000000"/>
      <w:sz w:val="21"/>
      <w:szCs w:val="21"/>
      <w:u w:val="none"/>
    </w:rPr>
  </w:style>
  <w:style w:type="character" w:customStyle="1" w:styleId="116">
    <w:name w:val="纯文本 字符3"/>
    <w:autoRedefine/>
    <w:semiHidden/>
    <w:qFormat/>
    <w:uiPriority w:val="99"/>
    <w:rPr>
      <w:rFonts w:ascii="等线" w:hAnsi="Courier New" w:cs="Courier New"/>
      <w:kern w:val="0"/>
      <w:sz w:val="24"/>
      <w:szCs w:val="24"/>
    </w:rPr>
  </w:style>
  <w:style w:type="character" w:customStyle="1" w:styleId="117">
    <w:name w:val="font31"/>
    <w:autoRedefine/>
    <w:qFormat/>
    <w:uiPriority w:val="0"/>
    <w:rPr>
      <w:rFonts w:hint="eastAsia" w:ascii="宋体" w:hAnsi="宋体" w:eastAsia="宋体" w:cs="宋体"/>
      <w:color w:val="000000"/>
      <w:sz w:val="18"/>
      <w:szCs w:val="18"/>
      <w:u w:val="none"/>
    </w:rPr>
  </w:style>
  <w:style w:type="character" w:customStyle="1" w:styleId="118">
    <w:name w:val="文档结构图 Char"/>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19">
    <w:name w:val="普通(网站) 字符1"/>
    <w:autoRedefine/>
    <w:qFormat/>
    <w:locked/>
    <w:uiPriority w:val="0"/>
    <w:rPr>
      <w:rFonts w:ascii="宋体" w:hAnsi="宋体"/>
      <w:sz w:val="15"/>
      <w:szCs w:val="15"/>
    </w:rPr>
  </w:style>
  <w:style w:type="character" w:customStyle="1" w:styleId="120">
    <w:name w:val="正文文本 Char3"/>
    <w:link w:val="2"/>
    <w:autoRedefine/>
    <w:qFormat/>
    <w:uiPriority w:val="99"/>
    <w:rPr>
      <w:rFonts w:ascii="宋体" w:eastAsia="宋体"/>
      <w:b/>
      <w:bCs/>
      <w:sz w:val="84"/>
      <w:szCs w:val="84"/>
      <w:lang w:val="zh-CN"/>
    </w:rPr>
  </w:style>
  <w:style w:type="character" w:customStyle="1" w:styleId="121">
    <w:name w:val="标题 5 Char"/>
    <w:autoRedefine/>
    <w:semiHidden/>
    <w:qFormat/>
    <w:uiPriority w:val="9"/>
    <w:rPr>
      <w:b/>
      <w:bCs/>
      <w:kern w:val="2"/>
      <w:sz w:val="28"/>
      <w:szCs w:val="28"/>
    </w:rPr>
  </w:style>
  <w:style w:type="character" w:customStyle="1" w:styleId="122">
    <w:name w:val="页眉 Char2"/>
    <w:link w:val="27"/>
    <w:autoRedefine/>
    <w:qFormat/>
    <w:uiPriority w:val="99"/>
    <w:rPr>
      <w:rFonts w:ascii="宋体" w:eastAsia="宋体"/>
      <w:sz w:val="18"/>
      <w:szCs w:val="18"/>
    </w:rPr>
  </w:style>
  <w:style w:type="character" w:customStyle="1" w:styleId="123">
    <w:name w:val="表格文字 Char"/>
    <w:link w:val="124"/>
    <w:autoRedefine/>
    <w:qFormat/>
    <w:uiPriority w:val="0"/>
    <w:rPr>
      <w:rFonts w:eastAsia="仿宋_GB2312"/>
      <w:sz w:val="28"/>
      <w:szCs w:val="24"/>
    </w:rPr>
  </w:style>
  <w:style w:type="paragraph" w:customStyle="1" w:styleId="124">
    <w:name w:val="表格文字"/>
    <w:basedOn w:val="1"/>
    <w:link w:val="123"/>
    <w:autoRedefine/>
    <w:qFormat/>
    <w:uiPriority w:val="0"/>
    <w:rPr>
      <w:rFonts w:eastAsia="仿宋_GB2312"/>
      <w:sz w:val="28"/>
      <w:szCs w:val="24"/>
    </w:rPr>
  </w:style>
  <w:style w:type="character" w:customStyle="1" w:styleId="125">
    <w:name w:val="标题 字符2"/>
    <w:autoRedefine/>
    <w:qFormat/>
    <w:uiPriority w:val="10"/>
    <w:rPr>
      <w:rFonts w:ascii="等线 Light" w:hAnsi="等线 Light" w:eastAsia="等线 Light" w:cs="Times New Roman"/>
      <w:b/>
      <w:bCs/>
      <w:kern w:val="0"/>
      <w:sz w:val="32"/>
      <w:szCs w:val="32"/>
    </w:rPr>
  </w:style>
  <w:style w:type="character" w:customStyle="1" w:styleId="126">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7">
    <w:name w:val="小 Char"/>
    <w:autoRedefine/>
    <w:qFormat/>
    <w:uiPriority w:val="0"/>
    <w:rPr>
      <w:rFonts w:ascii="宋体" w:hAnsi="Courier New" w:eastAsia="宋体"/>
      <w:kern w:val="2"/>
      <w:sz w:val="21"/>
      <w:lang w:val="en-US" w:eastAsia="zh-CN" w:bidi="ar-SA"/>
    </w:rPr>
  </w:style>
  <w:style w:type="character" w:customStyle="1" w:styleId="128">
    <w:name w:val="themebody1"/>
    <w:autoRedefine/>
    <w:qFormat/>
    <w:uiPriority w:val="0"/>
    <w:rPr>
      <w:color w:val="FFFFFF"/>
    </w:rPr>
  </w:style>
  <w:style w:type="character" w:customStyle="1" w:styleId="129">
    <w:name w:val="页脚 字符1"/>
    <w:autoRedefine/>
    <w:semiHidden/>
    <w:qFormat/>
    <w:uiPriority w:val="99"/>
    <w:rPr>
      <w:rFonts w:ascii="宋体" w:hAnsi="Calibri" w:eastAsia="宋体" w:cs="Times New Roman"/>
      <w:kern w:val="0"/>
      <w:sz w:val="18"/>
      <w:szCs w:val="18"/>
    </w:rPr>
  </w:style>
  <w:style w:type="character" w:customStyle="1" w:styleId="130">
    <w:name w:val="列出段落 Char"/>
    <w:link w:val="131"/>
    <w:autoRedefine/>
    <w:qFormat/>
    <w:uiPriority w:val="34"/>
    <w:rPr>
      <w:kern w:val="2"/>
      <w:sz w:val="21"/>
      <w:szCs w:val="22"/>
    </w:rPr>
  </w:style>
  <w:style w:type="paragraph" w:styleId="131">
    <w:name w:val="List Paragraph"/>
    <w:basedOn w:val="1"/>
    <w:link w:val="130"/>
    <w:autoRedefine/>
    <w:qFormat/>
    <w:uiPriority w:val="34"/>
    <w:pPr>
      <w:ind w:firstLine="420" w:firstLineChars="200"/>
    </w:pPr>
  </w:style>
  <w:style w:type="character" w:customStyle="1" w:styleId="132">
    <w:name w:val="正文文本 Char"/>
    <w:autoRedefine/>
    <w:qFormat/>
    <w:uiPriority w:val="99"/>
    <w:rPr>
      <w:rFonts w:ascii="宋体" w:eastAsia="宋体"/>
      <w:b/>
      <w:bCs/>
      <w:sz w:val="84"/>
      <w:szCs w:val="84"/>
      <w:lang w:val="zh-CN"/>
    </w:rPr>
  </w:style>
  <w:style w:type="character" w:customStyle="1" w:styleId="133">
    <w:name w:val="页眉 字符1"/>
    <w:autoRedefine/>
    <w:semiHidden/>
    <w:qFormat/>
    <w:uiPriority w:val="99"/>
    <w:rPr>
      <w:rFonts w:ascii="宋体" w:hAnsi="Calibri" w:eastAsia="宋体" w:cs="Times New Roman"/>
      <w:kern w:val="0"/>
      <w:sz w:val="18"/>
      <w:szCs w:val="18"/>
    </w:rPr>
  </w:style>
  <w:style w:type="character" w:customStyle="1" w:styleId="134">
    <w:name w:val="标题 5 Char1"/>
    <w:link w:val="7"/>
    <w:autoRedefine/>
    <w:qFormat/>
    <w:uiPriority w:val="9"/>
    <w:rPr>
      <w:rFonts w:ascii="宋体" w:hAnsi="Calibri" w:eastAsia="宋体" w:cs="Times New Roman"/>
      <w:b/>
      <w:bCs/>
      <w:kern w:val="0"/>
      <w:sz w:val="28"/>
      <w:szCs w:val="28"/>
    </w:rPr>
  </w:style>
  <w:style w:type="character" w:customStyle="1" w:styleId="135">
    <w:name w:val="keyfeatures1"/>
    <w:autoRedefine/>
    <w:qFormat/>
    <w:uiPriority w:val="0"/>
    <w:rPr>
      <w:rFonts w:hint="default" w:ascii="Arial" w:hAnsi="Arial" w:cs="Arial"/>
      <w:color w:val="003366"/>
      <w:sz w:val="17"/>
      <w:szCs w:val="17"/>
      <w:u w:val="none"/>
    </w:rPr>
  </w:style>
  <w:style w:type="character" w:customStyle="1" w:styleId="136">
    <w:name w:val="题注 字符"/>
    <w:autoRedefine/>
    <w:qFormat/>
    <w:uiPriority w:val="0"/>
    <w:rPr>
      <w:rFonts w:ascii="宋体" w:hAnsi="宋体" w:eastAsia="黑体" w:cs="Times New Roman"/>
      <w:b/>
      <w:szCs w:val="21"/>
    </w:rPr>
  </w:style>
  <w:style w:type="character" w:customStyle="1" w:styleId="137">
    <w:name w:val="标题 4 Char"/>
    <w:autoRedefine/>
    <w:qFormat/>
    <w:uiPriority w:val="0"/>
    <w:rPr>
      <w:rFonts w:ascii="宋体" w:hAnsi="宋体" w:eastAsia="宋体"/>
      <w:b/>
      <w:kern w:val="2"/>
      <w:sz w:val="21"/>
      <w:szCs w:val="24"/>
      <w:lang w:val="en-US" w:eastAsia="zh-CN" w:bidi="ar-SA"/>
    </w:rPr>
  </w:style>
  <w:style w:type="character" w:customStyle="1" w:styleId="138">
    <w:name w:val="批注文字 字符3"/>
    <w:autoRedefine/>
    <w:semiHidden/>
    <w:qFormat/>
    <w:uiPriority w:val="99"/>
    <w:rPr>
      <w:rFonts w:ascii="宋体" w:hAnsi="Calibri" w:eastAsia="宋体" w:cs="Times New Roman"/>
      <w:kern w:val="0"/>
      <w:sz w:val="24"/>
      <w:szCs w:val="24"/>
    </w:rPr>
  </w:style>
  <w:style w:type="character" w:customStyle="1" w:styleId="139">
    <w:name w:val="纯文本 字符1"/>
    <w:autoRedefine/>
    <w:qFormat/>
    <w:uiPriority w:val="0"/>
    <w:rPr>
      <w:rFonts w:ascii="宋体" w:hAnsi="Courier New" w:eastAsia="宋体"/>
      <w:kern w:val="2"/>
      <w:sz w:val="21"/>
      <w:szCs w:val="24"/>
      <w:lang w:val="en-US" w:eastAsia="zh-CN" w:bidi="ar-SA"/>
    </w:rPr>
  </w:style>
  <w:style w:type="character" w:customStyle="1" w:styleId="140">
    <w:name w:val="列出段落 Char1"/>
    <w:autoRedefine/>
    <w:qFormat/>
    <w:uiPriority w:val="34"/>
    <w:rPr>
      <w:rFonts w:ascii="宋体"/>
      <w:sz w:val="24"/>
      <w:szCs w:val="24"/>
    </w:rPr>
  </w:style>
  <w:style w:type="character" w:customStyle="1" w:styleId="141">
    <w:name w:val="彩色列表 - 着色 1 字符"/>
    <w:link w:val="142"/>
    <w:autoRedefine/>
    <w:qFormat/>
    <w:uiPriority w:val="0"/>
    <w:rPr>
      <w:rFonts w:ascii="Calibri" w:hAnsi="Calibri"/>
    </w:rPr>
  </w:style>
  <w:style w:type="paragraph" w:customStyle="1" w:styleId="142">
    <w:name w:val="彩色列表 - 着色 11"/>
    <w:basedOn w:val="1"/>
    <w:link w:val="141"/>
    <w:autoRedefine/>
    <w:qFormat/>
    <w:uiPriority w:val="0"/>
    <w:pPr>
      <w:ind w:firstLine="420" w:firstLineChars="200"/>
    </w:pPr>
    <w:rPr>
      <w:rFonts w:ascii="Calibri" w:hAnsi="Calibri"/>
    </w:rPr>
  </w:style>
  <w:style w:type="character" w:customStyle="1" w:styleId="143">
    <w:name w:val="纯文本 Char"/>
    <w:autoRedefine/>
    <w:qFormat/>
    <w:uiPriority w:val="0"/>
    <w:rPr>
      <w:rFonts w:ascii="宋体" w:hAnsi="Courier New" w:eastAsia="宋体" w:cs="Times New Roman"/>
      <w:szCs w:val="20"/>
    </w:rPr>
  </w:style>
  <w:style w:type="character" w:customStyle="1" w:styleId="144">
    <w:name w:val="标题 6 Char"/>
    <w:link w:val="8"/>
    <w:autoRedefine/>
    <w:qFormat/>
    <w:uiPriority w:val="9"/>
    <w:rPr>
      <w:rFonts w:ascii="Times New Roman" w:hAnsi="Calibri" w:eastAsia="黑体" w:cs="Times New Roman"/>
      <w:b/>
      <w:bCs/>
      <w:kern w:val="0"/>
      <w:sz w:val="28"/>
      <w:szCs w:val="24"/>
    </w:rPr>
  </w:style>
  <w:style w:type="character" w:customStyle="1" w:styleId="145">
    <w:name w:val="正文文本 2 Char"/>
    <w:link w:val="32"/>
    <w:autoRedefine/>
    <w:qFormat/>
    <w:uiPriority w:val="0"/>
    <w:rPr>
      <w:rFonts w:ascii="Arial" w:hAnsi="Arial" w:eastAsia="宋体" w:cs="Times New Roman"/>
      <w:color w:val="000000"/>
      <w:szCs w:val="24"/>
    </w:rPr>
  </w:style>
  <w:style w:type="character" w:customStyle="1" w:styleId="146">
    <w:name w:val="标题 3 Char"/>
    <w:link w:val="5"/>
    <w:autoRedefine/>
    <w:qFormat/>
    <w:uiPriority w:val="0"/>
    <w:rPr>
      <w:rFonts w:ascii="宋体" w:hAnsi="Calibri" w:eastAsia="宋体" w:cs="Times New Roman"/>
      <w:kern w:val="0"/>
      <w:sz w:val="24"/>
      <w:szCs w:val="24"/>
    </w:rPr>
  </w:style>
  <w:style w:type="character" w:customStyle="1" w:styleId="147">
    <w:name w:val="正文文本缩进 2 字符1"/>
    <w:autoRedefine/>
    <w:semiHidden/>
    <w:qFormat/>
    <w:uiPriority w:val="99"/>
    <w:rPr>
      <w:rFonts w:ascii="宋体" w:hAnsi="Calibri" w:eastAsia="宋体" w:cs="Times New Roman"/>
      <w:kern w:val="0"/>
      <w:sz w:val="24"/>
      <w:szCs w:val="24"/>
    </w:rPr>
  </w:style>
  <w:style w:type="character" w:customStyle="1" w:styleId="148">
    <w:name w:val="正文文本缩进 3 字符1"/>
    <w:autoRedefine/>
    <w:semiHidden/>
    <w:qFormat/>
    <w:uiPriority w:val="99"/>
    <w:rPr>
      <w:rFonts w:ascii="宋体" w:hAnsi="Calibri" w:eastAsia="宋体" w:cs="Times New Roman"/>
      <w:kern w:val="0"/>
      <w:sz w:val="16"/>
      <w:szCs w:val="16"/>
    </w:rPr>
  </w:style>
  <w:style w:type="character" w:customStyle="1" w:styleId="149">
    <w:name w:val="正文文本 2 字符1"/>
    <w:autoRedefine/>
    <w:semiHidden/>
    <w:qFormat/>
    <w:uiPriority w:val="99"/>
    <w:rPr>
      <w:rFonts w:ascii="宋体" w:hAnsi="Calibri" w:eastAsia="宋体" w:cs="Times New Roman"/>
      <w:kern w:val="0"/>
      <w:sz w:val="24"/>
      <w:szCs w:val="24"/>
    </w:rPr>
  </w:style>
  <w:style w:type="character" w:customStyle="1" w:styleId="150">
    <w:name w:val="eschoolnr"/>
    <w:autoRedefine/>
    <w:qFormat/>
    <w:uiPriority w:val="0"/>
    <w:rPr>
      <w:sz w:val="23"/>
      <w:szCs w:val="23"/>
    </w:rPr>
  </w:style>
  <w:style w:type="character" w:customStyle="1" w:styleId="151">
    <w:name w:val="访问过的超链接1"/>
    <w:autoRedefine/>
    <w:qFormat/>
    <w:uiPriority w:val="0"/>
    <w:rPr>
      <w:rFonts w:ascii="Arial" w:hAnsi="Arial" w:cs="Arial"/>
      <w:color w:val="000000"/>
      <w:sz w:val="20"/>
      <w:szCs w:val="20"/>
      <w:u w:val="none"/>
    </w:rPr>
  </w:style>
  <w:style w:type="character" w:customStyle="1" w:styleId="152">
    <w:name w:val="标题 1 Char1"/>
    <w:link w:val="3"/>
    <w:autoRedefine/>
    <w:qFormat/>
    <w:uiPriority w:val="0"/>
    <w:rPr>
      <w:rFonts w:ascii="宋体" w:hAnsi="Calibri" w:eastAsia="宋体" w:cs="Times New Roman"/>
      <w:kern w:val="0"/>
      <w:sz w:val="24"/>
      <w:szCs w:val="24"/>
    </w:rPr>
  </w:style>
  <w:style w:type="character" w:customStyle="1" w:styleId="153">
    <w:name w:val="批注文字 Char1"/>
    <w:autoRedefine/>
    <w:qFormat/>
    <w:uiPriority w:val="0"/>
    <w:rPr>
      <w:kern w:val="2"/>
      <w:sz w:val="21"/>
      <w:szCs w:val="24"/>
    </w:rPr>
  </w:style>
  <w:style w:type="character" w:customStyle="1" w:styleId="154">
    <w:name w:val="批注框文本 Char"/>
    <w:autoRedefine/>
    <w:semiHidden/>
    <w:qFormat/>
    <w:uiPriority w:val="99"/>
    <w:rPr>
      <w:kern w:val="2"/>
      <w:sz w:val="18"/>
      <w:szCs w:val="18"/>
    </w:rPr>
  </w:style>
  <w:style w:type="character" w:customStyle="1" w:styleId="155">
    <w:name w:val="DAS正文 Char"/>
    <w:autoRedefine/>
    <w:qFormat/>
    <w:uiPriority w:val="0"/>
    <w:rPr>
      <w:rFonts w:ascii="Verdana" w:hAnsi="Verdana" w:eastAsia="宋体"/>
      <w:kern w:val="2"/>
      <w:sz w:val="21"/>
      <w:szCs w:val="21"/>
      <w:lang w:val="en-US" w:eastAsia="zh-CN" w:bidi="ar-SA"/>
    </w:rPr>
  </w:style>
  <w:style w:type="character" w:customStyle="1" w:styleId="156">
    <w:name w:val="正文文本缩进 3 Char"/>
    <w:link w:val="30"/>
    <w:autoRedefine/>
    <w:qFormat/>
    <w:uiPriority w:val="0"/>
    <w:rPr>
      <w:rFonts w:ascii="宋体" w:hAnsi="Times New Roman" w:eastAsia="宋体" w:cs="Times New Roman"/>
      <w:kern w:val="0"/>
      <w:sz w:val="24"/>
      <w:szCs w:val="24"/>
    </w:rPr>
  </w:style>
  <w:style w:type="character" w:customStyle="1" w:styleId="157">
    <w:name w:val="页眉 Char"/>
    <w:autoRedefine/>
    <w:qFormat/>
    <w:uiPriority w:val="99"/>
    <w:rPr>
      <w:kern w:val="2"/>
      <w:sz w:val="18"/>
      <w:szCs w:val="18"/>
    </w:rPr>
  </w:style>
  <w:style w:type="character" w:customStyle="1" w:styleId="158">
    <w:name w:val="正文文本 3 Char"/>
    <w:link w:val="18"/>
    <w:autoRedefine/>
    <w:qFormat/>
    <w:uiPriority w:val="0"/>
    <w:rPr>
      <w:rFonts w:ascii="宋体" w:hAnsi="Times New Roman" w:eastAsia="宋体" w:cs="Times New Roman"/>
      <w:b/>
      <w:bCs/>
      <w:color w:val="3366FF"/>
      <w:sz w:val="52"/>
      <w:szCs w:val="52"/>
      <w:lang w:val="zh-CN"/>
    </w:rPr>
  </w:style>
  <w:style w:type="character" w:customStyle="1" w:styleId="159">
    <w:name w:val="HTML 预设格式 字符1"/>
    <w:autoRedefine/>
    <w:semiHidden/>
    <w:qFormat/>
    <w:uiPriority w:val="99"/>
    <w:rPr>
      <w:rFonts w:ascii="Courier New" w:hAnsi="Courier New" w:eastAsia="宋体" w:cs="Courier New"/>
      <w:kern w:val="0"/>
      <w:sz w:val="20"/>
      <w:szCs w:val="20"/>
    </w:rPr>
  </w:style>
  <w:style w:type="character" w:customStyle="1" w:styleId="160">
    <w:name w:val="彩色列表 - 强调文字颜色 1 Char"/>
    <w:link w:val="161"/>
    <w:autoRedefine/>
    <w:qFormat/>
    <w:uiPriority w:val="0"/>
    <w:rPr>
      <w:rFonts w:ascii="宋体"/>
      <w:sz w:val="24"/>
      <w:szCs w:val="24"/>
    </w:rPr>
  </w:style>
  <w:style w:type="paragraph" w:customStyle="1" w:styleId="161">
    <w:name w:val="彩色列表 - 强调文字颜色 11"/>
    <w:basedOn w:val="1"/>
    <w:link w:val="160"/>
    <w:autoRedefine/>
    <w:qFormat/>
    <w:uiPriority w:val="0"/>
    <w:pPr>
      <w:autoSpaceDE w:val="0"/>
      <w:autoSpaceDN w:val="0"/>
      <w:adjustRightInd w:val="0"/>
      <w:ind w:firstLine="420" w:firstLineChars="200"/>
      <w:jc w:val="left"/>
    </w:pPr>
    <w:rPr>
      <w:rFonts w:ascii="宋体"/>
      <w:sz w:val="24"/>
      <w:szCs w:val="24"/>
    </w:rPr>
  </w:style>
  <w:style w:type="character" w:customStyle="1" w:styleId="162">
    <w:name w:val="普通(网站) 字符"/>
    <w:autoRedefine/>
    <w:qFormat/>
    <w:locked/>
    <w:uiPriority w:val="99"/>
    <w:rPr>
      <w:rFonts w:ascii="宋体" w:hAnsi="宋体" w:eastAsia="宋体" w:cs="Times New Roman"/>
      <w:kern w:val="0"/>
      <w:sz w:val="15"/>
      <w:szCs w:val="15"/>
      <w:lang w:val="en-US" w:eastAsia="zh-CN"/>
    </w:rPr>
  </w:style>
  <w:style w:type="paragraph" w:customStyle="1" w:styleId="163">
    <w:name w:val="_Style 123"/>
    <w:basedOn w:val="1"/>
    <w:next w:val="131"/>
    <w:autoRedefine/>
    <w:qFormat/>
    <w:uiPriority w:val="34"/>
    <w:pPr>
      <w:spacing w:line="360" w:lineRule="auto"/>
      <w:ind w:firstLine="420" w:firstLineChars="200"/>
    </w:pPr>
    <w:rPr>
      <w:rFonts w:ascii="Calibri" w:hAnsi="Calibri" w:eastAsia="宋体" w:cs="Times New Roman"/>
    </w:rPr>
  </w:style>
  <w:style w:type="character" w:customStyle="1" w:styleId="164">
    <w:name w:val="纯文本 字符4"/>
    <w:basedOn w:val="40"/>
    <w:autoRedefine/>
    <w:semiHidden/>
    <w:qFormat/>
    <w:uiPriority w:val="99"/>
    <w:rPr>
      <w:rFonts w:hAnsi="Courier New" w:cs="Courier New" w:asciiTheme="minorEastAsia"/>
    </w:rPr>
  </w:style>
  <w:style w:type="character" w:customStyle="1" w:styleId="165">
    <w:name w:val="批注文字 Char2"/>
    <w:basedOn w:val="40"/>
    <w:link w:val="17"/>
    <w:autoRedefine/>
    <w:semiHidden/>
    <w:qFormat/>
    <w:uiPriority w:val="99"/>
  </w:style>
  <w:style w:type="character" w:customStyle="1" w:styleId="166">
    <w:name w:val="批注主题 字符2"/>
    <w:basedOn w:val="165"/>
    <w:autoRedefine/>
    <w:semiHidden/>
    <w:qFormat/>
    <w:uiPriority w:val="99"/>
    <w:rPr>
      <w:b/>
      <w:bCs/>
    </w:rPr>
  </w:style>
  <w:style w:type="character" w:customStyle="1" w:styleId="167">
    <w:name w:val="标题 字符3"/>
    <w:basedOn w:val="40"/>
    <w:autoRedefine/>
    <w:qFormat/>
    <w:uiPriority w:val="10"/>
    <w:rPr>
      <w:rFonts w:asciiTheme="majorHAnsi" w:hAnsiTheme="majorHAnsi" w:eastAsiaTheme="majorEastAsia" w:cstheme="majorBidi"/>
      <w:b/>
      <w:bCs/>
      <w:sz w:val="32"/>
      <w:szCs w:val="32"/>
    </w:rPr>
  </w:style>
  <w:style w:type="character" w:customStyle="1" w:styleId="168">
    <w:name w:val="正文文本缩进 字符3"/>
    <w:basedOn w:val="40"/>
    <w:autoRedefine/>
    <w:semiHidden/>
    <w:qFormat/>
    <w:uiPriority w:val="99"/>
  </w:style>
  <w:style w:type="character" w:customStyle="1" w:styleId="169">
    <w:name w:val="正文文本 字符4"/>
    <w:basedOn w:val="40"/>
    <w:autoRedefine/>
    <w:semiHidden/>
    <w:qFormat/>
    <w:uiPriority w:val="99"/>
  </w:style>
  <w:style w:type="character" w:customStyle="1" w:styleId="170">
    <w:name w:val="正文文本缩进 3 字符2"/>
    <w:basedOn w:val="40"/>
    <w:autoRedefine/>
    <w:semiHidden/>
    <w:qFormat/>
    <w:uiPriority w:val="99"/>
    <w:rPr>
      <w:sz w:val="16"/>
      <w:szCs w:val="16"/>
    </w:rPr>
  </w:style>
  <w:style w:type="character" w:customStyle="1" w:styleId="171">
    <w:name w:val="页眉 字符2"/>
    <w:basedOn w:val="40"/>
    <w:autoRedefine/>
    <w:semiHidden/>
    <w:qFormat/>
    <w:uiPriority w:val="99"/>
    <w:rPr>
      <w:sz w:val="18"/>
      <w:szCs w:val="18"/>
    </w:rPr>
  </w:style>
  <w:style w:type="character" w:customStyle="1" w:styleId="172">
    <w:name w:val="批注框文本 字符2"/>
    <w:basedOn w:val="40"/>
    <w:autoRedefine/>
    <w:semiHidden/>
    <w:qFormat/>
    <w:uiPriority w:val="99"/>
    <w:rPr>
      <w:sz w:val="18"/>
      <w:szCs w:val="18"/>
    </w:rPr>
  </w:style>
  <w:style w:type="character" w:customStyle="1" w:styleId="173">
    <w:name w:val="HTML 预设格式 字符2"/>
    <w:basedOn w:val="40"/>
    <w:autoRedefine/>
    <w:semiHidden/>
    <w:qFormat/>
    <w:uiPriority w:val="99"/>
    <w:rPr>
      <w:rFonts w:ascii="Courier New" w:hAnsi="Courier New" w:cs="Courier New"/>
      <w:sz w:val="20"/>
      <w:szCs w:val="20"/>
    </w:rPr>
  </w:style>
  <w:style w:type="character" w:customStyle="1" w:styleId="174">
    <w:name w:val="页脚 字符2"/>
    <w:basedOn w:val="40"/>
    <w:autoRedefine/>
    <w:semiHidden/>
    <w:qFormat/>
    <w:uiPriority w:val="99"/>
    <w:rPr>
      <w:sz w:val="18"/>
      <w:szCs w:val="18"/>
    </w:rPr>
  </w:style>
  <w:style w:type="character" w:customStyle="1" w:styleId="175">
    <w:name w:val="正文文本缩进 2 字符2"/>
    <w:basedOn w:val="40"/>
    <w:autoRedefine/>
    <w:semiHidden/>
    <w:qFormat/>
    <w:uiPriority w:val="99"/>
  </w:style>
  <w:style w:type="character" w:customStyle="1" w:styleId="176">
    <w:name w:val="正文文本 3 字符2"/>
    <w:basedOn w:val="40"/>
    <w:autoRedefine/>
    <w:semiHidden/>
    <w:qFormat/>
    <w:uiPriority w:val="99"/>
    <w:rPr>
      <w:sz w:val="16"/>
      <w:szCs w:val="16"/>
    </w:rPr>
  </w:style>
  <w:style w:type="character" w:customStyle="1" w:styleId="177">
    <w:name w:val="正文文本 2 字符2"/>
    <w:basedOn w:val="40"/>
    <w:autoRedefine/>
    <w:semiHidden/>
    <w:qFormat/>
    <w:uiPriority w:val="99"/>
  </w:style>
  <w:style w:type="paragraph" w:customStyle="1" w:styleId="178">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9">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80">
    <w:name w:val="文档结构图 字符2"/>
    <w:basedOn w:val="40"/>
    <w:autoRedefine/>
    <w:semiHidden/>
    <w:qFormat/>
    <w:uiPriority w:val="99"/>
    <w:rPr>
      <w:rFonts w:ascii="Microsoft YaHei UI" w:eastAsia="Microsoft YaHei UI"/>
      <w:sz w:val="18"/>
      <w:szCs w:val="18"/>
    </w:rPr>
  </w:style>
  <w:style w:type="character" w:customStyle="1" w:styleId="181">
    <w:name w:val="日期 字符2"/>
    <w:basedOn w:val="40"/>
    <w:autoRedefine/>
    <w:semiHidden/>
    <w:qFormat/>
    <w:uiPriority w:val="99"/>
  </w:style>
  <w:style w:type="paragraph" w:customStyle="1" w:styleId="182">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3">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4">
    <w:name w:val="修订1"/>
    <w:autoRedefine/>
    <w:semiHidden/>
    <w:qFormat/>
    <w:uiPriority w:val="99"/>
    <w:rPr>
      <w:rFonts w:ascii="宋体" w:hAnsi="Calibri" w:eastAsia="宋体" w:cs="Times New Roman"/>
      <w:sz w:val="24"/>
      <w:szCs w:val="24"/>
      <w:lang w:val="en-US" w:eastAsia="zh-CN" w:bidi="ar-SA"/>
    </w:rPr>
  </w:style>
  <w:style w:type="paragraph" w:customStyle="1" w:styleId="185">
    <w:name w:val="图/图注"/>
    <w:basedOn w:val="9"/>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6">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7">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8">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9">
    <w:name w:val="p0"/>
    <w:basedOn w:val="1"/>
    <w:autoRedefine/>
    <w:qFormat/>
    <w:uiPriority w:val="0"/>
    <w:pPr>
      <w:widowControl/>
    </w:pPr>
    <w:rPr>
      <w:rFonts w:ascii="Times New Roman" w:hAnsi="Calibri" w:eastAsia="宋体" w:cs="Times New Roman"/>
      <w:kern w:val="0"/>
      <w:szCs w:val="20"/>
    </w:rPr>
  </w:style>
  <w:style w:type="paragraph" w:customStyle="1" w:styleId="190">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2">
    <w:name w:val="网格表 32"/>
    <w:basedOn w:val="3"/>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3">
    <w:name w:val="WPSOffice手动目录 1"/>
    <w:autoRedefine/>
    <w:qFormat/>
    <w:uiPriority w:val="0"/>
    <w:rPr>
      <w:rFonts w:ascii="Calibri" w:hAnsi="Calibri" w:eastAsia="宋体" w:cs="Times New Roman"/>
      <w:lang w:val="en-US" w:eastAsia="zh-CN" w:bidi="ar-SA"/>
    </w:rPr>
  </w:style>
  <w:style w:type="paragraph" w:customStyle="1" w:styleId="194">
    <w:name w:val="_Style 69"/>
    <w:basedOn w:val="1"/>
    <w:next w:val="131"/>
    <w:autoRedefine/>
    <w:qFormat/>
    <w:uiPriority w:val="34"/>
    <w:pPr>
      <w:spacing w:line="360" w:lineRule="auto"/>
      <w:ind w:firstLine="420" w:firstLineChars="200"/>
    </w:pPr>
    <w:rPr>
      <w:rFonts w:ascii="Calibri" w:hAnsi="Calibri" w:eastAsia="宋体" w:cs="Times New Roman"/>
    </w:rPr>
  </w:style>
  <w:style w:type="paragraph" w:customStyle="1" w:styleId="195">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6">
    <w:name w:val="保留正文"/>
    <w:basedOn w:val="2"/>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7">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8">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9">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0">
    <w:name w:val="表格文字居中"/>
    <w:basedOn w:val="124"/>
    <w:autoRedefine/>
    <w:qFormat/>
    <w:uiPriority w:val="0"/>
    <w:pPr>
      <w:jc w:val="center"/>
    </w:pPr>
    <w:rPr>
      <w:rFonts w:cs="宋体"/>
      <w:szCs w:val="20"/>
    </w:rPr>
  </w:style>
  <w:style w:type="paragraph" w:customStyle="1" w:styleId="201">
    <w:name w:val="正文缩进4格"/>
    <w:basedOn w:val="65"/>
    <w:autoRedefine/>
    <w:qFormat/>
    <w:uiPriority w:val="0"/>
    <w:pPr>
      <w:spacing w:line="360" w:lineRule="auto"/>
      <w:ind w:left="964" w:leftChars="314" w:hanging="210" w:hangingChars="100"/>
    </w:pPr>
    <w:rPr>
      <w:rFonts w:ascii="宋体" w:eastAsia="宋体"/>
      <w:sz w:val="21"/>
      <w:szCs w:val="21"/>
      <w:lang w:val="zh-CN"/>
    </w:rPr>
  </w:style>
  <w:style w:type="paragraph" w:customStyle="1" w:styleId="202">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3">
    <w:name w:val="正文首行缩进 Char"/>
    <w:basedOn w:val="120"/>
    <w:link w:val="37"/>
    <w:autoRedefine/>
    <w:semiHidden/>
    <w:qFormat/>
    <w:uiPriority w:val="99"/>
    <w:rPr>
      <w:rFonts w:ascii="宋体" w:eastAsia="宋体"/>
      <w:b w:val="0"/>
      <w:bCs w:val="0"/>
      <w:sz w:val="84"/>
      <w:szCs w:val="84"/>
      <w:lang w:val="zh-CN"/>
    </w:rPr>
  </w:style>
  <w:style w:type="paragraph" w:customStyle="1" w:styleId="204">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5">
    <w:name w:val="_Style 200"/>
    <w:basedOn w:val="1"/>
    <w:next w:val="131"/>
    <w:autoRedefine/>
    <w:qFormat/>
    <w:uiPriority w:val="34"/>
    <w:pPr>
      <w:autoSpaceDE/>
      <w:autoSpaceDN/>
      <w:adjustRightInd/>
      <w:ind w:firstLine="420" w:firstLineChars="200"/>
      <w:jc w:val="both"/>
    </w:pPr>
    <w:rPr>
      <w:rFonts w:ascii="Calibri" w:hAnsi="Calibri"/>
      <w:kern w:val="2"/>
      <w:sz w:val="21"/>
      <w:szCs w:val="22"/>
    </w:rPr>
  </w:style>
  <w:style w:type="paragraph" w:customStyle="1" w:styleId="206">
    <w:name w:val="正文_0"/>
    <w:autoRedefine/>
    <w:qFormat/>
    <w:uiPriority w:val="0"/>
    <w:rPr>
      <w:rFonts w:ascii="Times New Roman" w:hAnsi="Times New Roman" w:eastAsia="宋体" w:cs="Times New Roman"/>
      <w:sz w:val="21"/>
      <w:lang w:val="en-US" w:eastAsia="zh-CN" w:bidi="ar-SA"/>
    </w:rPr>
  </w:style>
  <w:style w:type="character" w:customStyle="1" w:styleId="207">
    <w:name w:val="10"/>
    <w:basedOn w:val="40"/>
    <w:autoRedefine/>
    <w:qFormat/>
    <w:uiPriority w:val="0"/>
    <w:rPr>
      <w:rFonts w:hint="default" w:ascii="Times New Roman" w:hAnsi="Times New Roman" w:cs="Times New Roman"/>
    </w:rPr>
  </w:style>
  <w:style w:type="character" w:customStyle="1" w:styleId="208">
    <w:name w:val="15"/>
    <w:basedOn w:val="40"/>
    <w:autoRedefine/>
    <w:qFormat/>
    <w:uiPriority w:val="0"/>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13188</Words>
  <Characters>13915</Characters>
  <Lines>1</Lines>
  <Paragraphs>1</Paragraphs>
  <TotalTime>68</TotalTime>
  <ScaleCrop>false</ScaleCrop>
  <LinksUpToDate>false</LinksUpToDate>
  <CharactersWithSpaces>14603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Tough Zzzz</cp:lastModifiedBy>
  <cp:lastPrinted>2024-12-18T01:30:00Z</cp:lastPrinted>
  <dcterms:modified xsi:type="dcterms:W3CDTF">2025-01-03T01:27:48Z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8256E14852354B95943852741B8D0D0D_13</vt:lpwstr>
  </property>
  <property fmtid="{D5CDD505-2E9C-101B-9397-08002B2CF9AE}" pid="4" name="KSOTemplateDocerSaveRecord">
    <vt:lpwstr>eyJoZGlkIjoiYTQ1ZjFkZmI1YzQxODdhNDliMzQzYjVkODFiYTIxNWEiLCJ1c2VySWQiOiIzOTA4NDUzMjcifQ==</vt:lpwstr>
  </property>
</Properties>
</file>